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7E9" w:rsidRDefault="007B07E9" w:rsidP="007B07E9">
      <w:pPr>
        <w:spacing w:line="360" w:lineRule="auto"/>
        <w:rPr>
          <w:rFonts w:ascii="黑体" w:eastAsia="黑体" w:hAnsi="黑体"/>
          <w:sz w:val="32"/>
          <w:szCs w:val="32"/>
        </w:rPr>
      </w:pPr>
      <w:r>
        <w:rPr>
          <w:rFonts w:ascii="黑体" w:eastAsia="黑体" w:hAnsi="黑体" w:hint="eastAsia"/>
          <w:sz w:val="32"/>
          <w:szCs w:val="32"/>
        </w:rPr>
        <w:t>附件</w:t>
      </w:r>
      <w:r w:rsidR="00BE37CD">
        <w:rPr>
          <w:rFonts w:ascii="黑体" w:eastAsia="黑体" w:hAnsi="黑体" w:hint="eastAsia"/>
          <w:sz w:val="32"/>
          <w:szCs w:val="32"/>
        </w:rPr>
        <w:t>9</w:t>
      </w:r>
      <w:bookmarkStart w:id="0" w:name="_GoBack"/>
      <w:bookmarkEnd w:id="0"/>
      <w:r>
        <w:rPr>
          <w:rFonts w:ascii="黑体" w:eastAsia="黑体" w:hAnsi="黑体" w:hint="eastAsia"/>
          <w:sz w:val="32"/>
          <w:szCs w:val="32"/>
        </w:rPr>
        <w:t>：</w:t>
      </w:r>
    </w:p>
    <w:p w:rsidR="007B07E9" w:rsidRDefault="007B07E9" w:rsidP="007B07E9">
      <w:pPr>
        <w:spacing w:line="360" w:lineRule="auto"/>
        <w:jc w:val="center"/>
        <w:rPr>
          <w:rFonts w:ascii="黑体" w:eastAsia="黑体" w:hAnsi="黑体"/>
          <w:sz w:val="32"/>
          <w:szCs w:val="32"/>
        </w:rPr>
      </w:pPr>
      <w:r>
        <w:rPr>
          <w:rFonts w:ascii="黑体" w:eastAsia="黑体" w:hAnsi="黑体" w:hint="eastAsia"/>
          <w:sz w:val="32"/>
          <w:szCs w:val="32"/>
        </w:rPr>
        <w:t>上市许可持有人医疗器械不良事件监测工作检查指导原则</w:t>
      </w:r>
    </w:p>
    <w:p w:rsidR="007B07E9" w:rsidRDefault="007B07E9" w:rsidP="007B07E9">
      <w:pPr>
        <w:spacing w:line="360" w:lineRule="auto"/>
        <w:jc w:val="center"/>
        <w:rPr>
          <w:rFonts w:ascii="黑体" w:eastAsia="黑体" w:hAnsi="黑体"/>
          <w:sz w:val="32"/>
          <w:szCs w:val="32"/>
        </w:rPr>
      </w:pPr>
      <w:r>
        <w:rPr>
          <w:rFonts w:ascii="黑体" w:eastAsia="黑体" w:hAnsi="黑体" w:hint="eastAsia"/>
          <w:sz w:val="32"/>
          <w:szCs w:val="32"/>
        </w:rPr>
        <w:t>（征求意见稿）</w:t>
      </w:r>
    </w:p>
    <w:p w:rsidR="007B07E9" w:rsidRDefault="007B07E9" w:rsidP="007B07E9">
      <w:pPr>
        <w:ind w:firstLineChars="200" w:firstLine="640"/>
        <w:rPr>
          <w:rFonts w:ascii="黑体" w:eastAsia="黑体" w:hAnsi="黑体"/>
          <w:sz w:val="32"/>
          <w:szCs w:val="32"/>
        </w:rPr>
      </w:pPr>
      <w:r>
        <w:rPr>
          <w:rFonts w:ascii="黑体" w:eastAsia="黑体" w:hAnsi="黑体" w:hint="eastAsia"/>
          <w:sz w:val="32"/>
          <w:szCs w:val="32"/>
        </w:rPr>
        <w:t>一、目的</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为规范对上市许可持有人（以下简称“持有人”）医疗器械不良事件监测工作的检查，提高持有人医疗器械不良事件监测体系运行质量，依据《医疗器械不良事件监测和再评价管理办法》，制定本指导原则。</w:t>
      </w:r>
    </w:p>
    <w:p w:rsidR="007B07E9" w:rsidRDefault="007B07E9" w:rsidP="007B07E9">
      <w:pPr>
        <w:ind w:firstLineChars="200" w:firstLine="640"/>
        <w:rPr>
          <w:rFonts w:ascii="黑体" w:eastAsia="黑体" w:hAnsi="黑体"/>
          <w:sz w:val="32"/>
          <w:szCs w:val="32"/>
        </w:rPr>
      </w:pPr>
      <w:r>
        <w:rPr>
          <w:rFonts w:ascii="黑体" w:eastAsia="黑体" w:hAnsi="黑体" w:hint="eastAsia"/>
          <w:sz w:val="32"/>
          <w:szCs w:val="32"/>
        </w:rPr>
        <w:t>二、检查类型</w:t>
      </w:r>
    </w:p>
    <w:p w:rsidR="007B07E9" w:rsidRPr="00DD24CA" w:rsidRDefault="007B07E9" w:rsidP="007B07E9">
      <w:pPr>
        <w:ind w:firstLineChars="200" w:firstLine="643"/>
        <w:rPr>
          <w:rFonts w:ascii="黑体" w:eastAsia="黑体" w:hAnsi="黑体"/>
          <w:sz w:val="32"/>
          <w:szCs w:val="32"/>
        </w:rPr>
      </w:pPr>
      <w:r>
        <w:rPr>
          <w:rFonts w:ascii="楷体" w:eastAsia="楷体" w:hAnsi="楷体" w:hint="eastAsia"/>
          <w:b/>
          <w:sz w:val="32"/>
          <w:szCs w:val="32"/>
        </w:rPr>
        <w:t>（一）常规检查</w:t>
      </w:r>
    </w:p>
    <w:p w:rsidR="007B07E9" w:rsidRDefault="007B07E9" w:rsidP="007B07E9">
      <w:pPr>
        <w:ind w:firstLine="660"/>
        <w:rPr>
          <w:rFonts w:ascii="仿宋" w:eastAsia="仿宋" w:hAnsi="仿宋"/>
          <w:sz w:val="32"/>
          <w:szCs w:val="32"/>
        </w:rPr>
      </w:pPr>
      <w:r>
        <w:rPr>
          <w:rFonts w:ascii="仿宋" w:eastAsia="仿宋" w:hAnsi="仿宋" w:hint="eastAsia"/>
          <w:sz w:val="32"/>
          <w:szCs w:val="32"/>
        </w:rPr>
        <w:t>指按计划开展的检查，通常为系统性检查，可选取一个或多个特定医疗器械作为实例，检查持有人医疗器械不良事件监测体系运行情况。</w:t>
      </w:r>
    </w:p>
    <w:p w:rsidR="007B07E9" w:rsidRDefault="007B07E9" w:rsidP="007B07E9">
      <w:pPr>
        <w:ind w:firstLine="660"/>
        <w:rPr>
          <w:rFonts w:ascii="仿宋" w:eastAsia="仿宋" w:hAnsi="仿宋"/>
          <w:sz w:val="32"/>
          <w:szCs w:val="32"/>
        </w:rPr>
      </w:pPr>
      <w:r>
        <w:rPr>
          <w:rFonts w:ascii="仿宋" w:eastAsia="仿宋" w:hAnsi="仿宋" w:hint="eastAsia"/>
          <w:sz w:val="32"/>
          <w:szCs w:val="32"/>
        </w:rPr>
        <w:t>常规检查通常包括以下内容：</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1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①</w:t>
      </w:r>
      <w:r w:rsidRPr="007C51DC">
        <w:rPr>
          <w:rFonts w:ascii="仿宋" w:eastAsia="仿宋" w:hAnsi="仿宋"/>
          <w:sz w:val="32"/>
          <w:szCs w:val="32"/>
        </w:rPr>
        <w:fldChar w:fldCharType="end"/>
      </w:r>
      <w:r>
        <w:rPr>
          <w:rFonts w:ascii="仿宋" w:eastAsia="仿宋" w:hAnsi="仿宋" w:hint="eastAsia"/>
          <w:sz w:val="32"/>
          <w:szCs w:val="32"/>
        </w:rPr>
        <w:t>组织机构与人员；</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2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②</w:t>
      </w:r>
      <w:r w:rsidRPr="007C51DC">
        <w:rPr>
          <w:rFonts w:ascii="仿宋" w:eastAsia="仿宋" w:hAnsi="仿宋"/>
          <w:sz w:val="32"/>
          <w:szCs w:val="32"/>
        </w:rPr>
        <w:fldChar w:fldCharType="end"/>
      </w:r>
      <w:r w:rsidRPr="007C51DC">
        <w:rPr>
          <w:rFonts w:ascii="仿宋" w:eastAsia="仿宋" w:hAnsi="仿宋" w:hint="eastAsia"/>
          <w:sz w:val="32"/>
          <w:szCs w:val="32"/>
        </w:rPr>
        <w:t>持有人职责与义务；</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3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③</w:t>
      </w:r>
      <w:r w:rsidRPr="007C51DC">
        <w:rPr>
          <w:rFonts w:ascii="仿宋" w:eastAsia="仿宋" w:hAnsi="仿宋"/>
          <w:sz w:val="32"/>
          <w:szCs w:val="32"/>
        </w:rPr>
        <w:fldChar w:fldCharType="end"/>
      </w:r>
      <w:proofErr w:type="gramStart"/>
      <w:r>
        <w:rPr>
          <w:rFonts w:ascii="仿宋" w:eastAsia="仿宋" w:hAnsi="仿宋" w:hint="eastAsia"/>
          <w:sz w:val="32"/>
          <w:szCs w:val="32"/>
        </w:rPr>
        <w:t>个例医疗</w:t>
      </w:r>
      <w:proofErr w:type="gramEnd"/>
      <w:r>
        <w:rPr>
          <w:rFonts w:ascii="仿宋" w:eastAsia="仿宋" w:hAnsi="仿宋" w:hint="eastAsia"/>
          <w:sz w:val="32"/>
          <w:szCs w:val="32"/>
        </w:rPr>
        <w:t>器械不良事件；</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4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④</w:t>
      </w:r>
      <w:r w:rsidRPr="007C51DC">
        <w:rPr>
          <w:rFonts w:ascii="仿宋" w:eastAsia="仿宋" w:hAnsi="仿宋"/>
          <w:sz w:val="32"/>
          <w:szCs w:val="32"/>
        </w:rPr>
        <w:fldChar w:fldCharType="end"/>
      </w:r>
      <w:r>
        <w:rPr>
          <w:rFonts w:ascii="仿宋" w:eastAsia="仿宋" w:hAnsi="仿宋" w:hint="eastAsia"/>
          <w:sz w:val="32"/>
          <w:szCs w:val="32"/>
        </w:rPr>
        <w:t>群体医疗器械不良事件；</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5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⑤</w:t>
      </w:r>
      <w:r w:rsidRPr="007C51DC">
        <w:rPr>
          <w:rFonts w:ascii="仿宋" w:eastAsia="仿宋" w:hAnsi="仿宋"/>
          <w:sz w:val="32"/>
          <w:szCs w:val="32"/>
        </w:rPr>
        <w:fldChar w:fldCharType="end"/>
      </w:r>
      <w:r>
        <w:rPr>
          <w:rFonts w:ascii="仿宋" w:eastAsia="仿宋" w:hAnsi="仿宋" w:hint="eastAsia"/>
          <w:sz w:val="32"/>
          <w:szCs w:val="32"/>
        </w:rPr>
        <w:t>定期风险评价报告；</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6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⑥</w:t>
      </w:r>
      <w:r w:rsidRPr="007C51DC">
        <w:rPr>
          <w:rFonts w:ascii="仿宋" w:eastAsia="仿宋" w:hAnsi="仿宋"/>
          <w:sz w:val="32"/>
          <w:szCs w:val="32"/>
        </w:rPr>
        <w:fldChar w:fldCharType="end"/>
      </w:r>
      <w:r>
        <w:rPr>
          <w:rFonts w:ascii="仿宋" w:eastAsia="仿宋" w:hAnsi="仿宋" w:hint="eastAsia"/>
          <w:sz w:val="32"/>
          <w:szCs w:val="32"/>
        </w:rPr>
        <w:t>重点监测；</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7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⑦</w:t>
      </w:r>
      <w:r w:rsidRPr="007C51DC">
        <w:rPr>
          <w:rFonts w:ascii="仿宋" w:eastAsia="仿宋" w:hAnsi="仿宋"/>
          <w:sz w:val="32"/>
          <w:szCs w:val="32"/>
        </w:rPr>
        <w:fldChar w:fldCharType="end"/>
      </w:r>
      <w:r>
        <w:rPr>
          <w:rFonts w:ascii="仿宋" w:eastAsia="仿宋" w:hAnsi="仿宋" w:hint="eastAsia"/>
          <w:sz w:val="32"/>
          <w:szCs w:val="32"/>
        </w:rPr>
        <w:t>风险控制；</w:t>
      </w:r>
      <w:r w:rsidRPr="007C51DC">
        <w:rPr>
          <w:rFonts w:ascii="仿宋" w:eastAsia="仿宋" w:hAnsi="仿宋"/>
          <w:sz w:val="32"/>
          <w:szCs w:val="32"/>
        </w:rPr>
        <w:fldChar w:fldCharType="begin"/>
      </w:r>
      <w:r w:rsidRPr="007C51DC">
        <w:rPr>
          <w:rFonts w:ascii="仿宋" w:eastAsia="仿宋" w:hAnsi="仿宋"/>
          <w:sz w:val="32"/>
          <w:szCs w:val="32"/>
        </w:rPr>
        <w:instrText xml:space="preserve"> </w:instrText>
      </w:r>
      <w:r w:rsidRPr="007C51DC">
        <w:rPr>
          <w:rFonts w:ascii="仿宋" w:eastAsia="仿宋" w:hAnsi="仿宋" w:hint="eastAsia"/>
          <w:sz w:val="32"/>
          <w:szCs w:val="32"/>
        </w:rPr>
        <w:instrText>= 8 \* GB3</w:instrText>
      </w:r>
      <w:r w:rsidRPr="007C51DC">
        <w:rPr>
          <w:rFonts w:ascii="仿宋" w:eastAsia="仿宋" w:hAnsi="仿宋"/>
          <w:sz w:val="32"/>
          <w:szCs w:val="32"/>
        </w:rPr>
        <w:instrText xml:space="preserve"> </w:instrText>
      </w:r>
      <w:r w:rsidRPr="007C51DC">
        <w:rPr>
          <w:rFonts w:ascii="仿宋" w:eastAsia="仿宋" w:hAnsi="仿宋"/>
          <w:sz w:val="32"/>
          <w:szCs w:val="32"/>
        </w:rPr>
        <w:fldChar w:fldCharType="separate"/>
      </w:r>
      <w:r w:rsidRPr="007C51DC">
        <w:rPr>
          <w:rFonts w:ascii="仿宋" w:eastAsia="仿宋" w:hAnsi="仿宋" w:hint="eastAsia"/>
          <w:sz w:val="32"/>
          <w:szCs w:val="32"/>
        </w:rPr>
        <w:t>⑧</w:t>
      </w:r>
      <w:r w:rsidRPr="007C51DC">
        <w:rPr>
          <w:rFonts w:ascii="仿宋" w:eastAsia="仿宋" w:hAnsi="仿宋"/>
          <w:sz w:val="32"/>
          <w:szCs w:val="32"/>
        </w:rPr>
        <w:fldChar w:fldCharType="end"/>
      </w:r>
      <w:r>
        <w:rPr>
          <w:rFonts w:ascii="仿宋" w:eastAsia="仿宋" w:hAnsi="仿宋" w:hint="eastAsia"/>
          <w:sz w:val="32"/>
          <w:szCs w:val="32"/>
        </w:rPr>
        <w:t>再评价。具体检查内容参见检查要点（见附件1）。</w:t>
      </w:r>
    </w:p>
    <w:p w:rsidR="007B07E9" w:rsidRPr="00DD24CA" w:rsidRDefault="007B07E9" w:rsidP="007B07E9">
      <w:pPr>
        <w:ind w:firstLine="660"/>
        <w:rPr>
          <w:rFonts w:ascii="仿宋" w:eastAsia="仿宋" w:hAnsi="仿宋"/>
          <w:sz w:val="32"/>
          <w:szCs w:val="32"/>
        </w:rPr>
      </w:pPr>
      <w:r>
        <w:rPr>
          <w:rFonts w:ascii="楷体" w:eastAsia="楷体" w:hAnsi="楷体" w:hint="eastAsia"/>
          <w:b/>
          <w:sz w:val="32"/>
          <w:szCs w:val="32"/>
        </w:rPr>
        <w:t>（二）有因检查</w:t>
      </w:r>
    </w:p>
    <w:p w:rsidR="007B07E9" w:rsidRDefault="007B07E9" w:rsidP="007B07E9">
      <w:pPr>
        <w:ind w:firstLine="660"/>
        <w:rPr>
          <w:rFonts w:ascii="仿宋" w:eastAsia="仿宋" w:hAnsi="仿宋"/>
          <w:sz w:val="32"/>
          <w:szCs w:val="32"/>
        </w:rPr>
      </w:pPr>
      <w:r>
        <w:rPr>
          <w:rFonts w:ascii="仿宋" w:eastAsia="仿宋" w:hAnsi="仿宋" w:hint="eastAsia"/>
          <w:sz w:val="32"/>
          <w:szCs w:val="32"/>
        </w:rPr>
        <w:t>指因一个或多个特殊问题，对持有人开展的针对性检查，以确认持有人是否存在违反相关法规的行为。启动有因检查原因如下：</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1.医疗器械安全性出现问题</w:t>
      </w:r>
    </w:p>
    <w:p w:rsidR="007B07E9" w:rsidRPr="00E0604E" w:rsidRDefault="007B07E9" w:rsidP="007B07E9">
      <w:pPr>
        <w:ind w:firstLineChars="200" w:firstLine="640"/>
        <w:rPr>
          <w:rFonts w:ascii="仿宋" w:eastAsia="仿宋" w:hAnsi="仿宋"/>
          <w:sz w:val="32"/>
          <w:szCs w:val="32"/>
        </w:rPr>
      </w:pPr>
      <w:r>
        <w:rPr>
          <w:rFonts w:ascii="仿宋" w:eastAsia="仿宋" w:hAnsi="仿宋" w:hint="eastAsia"/>
          <w:sz w:val="32"/>
          <w:szCs w:val="32"/>
        </w:rPr>
        <w:lastRenderedPageBreak/>
        <w:t>医疗器械不良事件监测技术机构（以下简称监测机构）发</w:t>
      </w:r>
      <w:r w:rsidRPr="00E0604E">
        <w:rPr>
          <w:rFonts w:ascii="仿宋" w:eastAsia="仿宋" w:hAnsi="仿宋" w:hint="eastAsia"/>
          <w:sz w:val="32"/>
          <w:szCs w:val="32"/>
        </w:rPr>
        <w:t>现持有人产品存在风险隐患，或持有人未能及时发现或沟通相关产品风险。</w:t>
      </w:r>
    </w:p>
    <w:p w:rsidR="007B07E9" w:rsidRPr="002A0EB1" w:rsidRDefault="007B07E9" w:rsidP="007B07E9">
      <w:pPr>
        <w:ind w:firstLineChars="200" w:firstLine="640"/>
        <w:rPr>
          <w:rFonts w:ascii="仿宋" w:eastAsia="仿宋" w:hAnsi="仿宋"/>
          <w:sz w:val="32"/>
          <w:szCs w:val="32"/>
        </w:rPr>
      </w:pPr>
      <w:r>
        <w:rPr>
          <w:rFonts w:ascii="仿宋" w:eastAsia="仿宋" w:hAnsi="仿宋" w:hint="eastAsia"/>
          <w:sz w:val="32"/>
          <w:szCs w:val="32"/>
        </w:rPr>
        <w:t>2.</w:t>
      </w:r>
      <w:r w:rsidRPr="002A0EB1">
        <w:rPr>
          <w:rFonts w:ascii="仿宋" w:eastAsia="仿宋" w:hAnsi="仿宋" w:hint="eastAsia"/>
          <w:sz w:val="32"/>
          <w:szCs w:val="32"/>
        </w:rPr>
        <w:t>未</w:t>
      </w:r>
      <w:r>
        <w:rPr>
          <w:rFonts w:ascii="仿宋" w:eastAsia="仿宋" w:hAnsi="仿宋" w:hint="eastAsia"/>
          <w:sz w:val="32"/>
          <w:szCs w:val="32"/>
        </w:rPr>
        <w:t>按规定</w:t>
      </w:r>
      <w:r w:rsidRPr="002A0EB1">
        <w:rPr>
          <w:rFonts w:ascii="仿宋" w:eastAsia="仿宋" w:hAnsi="仿宋" w:hint="eastAsia"/>
          <w:sz w:val="32"/>
          <w:szCs w:val="32"/>
        </w:rPr>
        <w:t>建立监测体系</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未按照规定建立医疗器械不良事件监测和再评价工作制度，未按照要求配备机构和人员，未注册为医疗器械不良事件监测信息系统用户或为主动维护用户信息等。</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3.未履</w:t>
      </w:r>
      <w:r w:rsidRPr="002A0EB1">
        <w:rPr>
          <w:rFonts w:ascii="仿宋" w:eastAsia="仿宋" w:hAnsi="仿宋" w:hint="eastAsia"/>
          <w:sz w:val="32"/>
          <w:szCs w:val="32"/>
        </w:rPr>
        <w:t>行</w:t>
      </w:r>
      <w:r>
        <w:rPr>
          <w:rFonts w:ascii="仿宋" w:eastAsia="仿宋" w:hAnsi="仿宋" w:hint="eastAsia"/>
          <w:sz w:val="32"/>
          <w:szCs w:val="32"/>
        </w:rPr>
        <w:t>报告责任及相关要求</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主要包括：未主动收集并按照时限要求报告和评价医疗器械不良事</w:t>
      </w:r>
      <w:r w:rsidRPr="002A0EB1">
        <w:rPr>
          <w:rFonts w:ascii="仿宋" w:eastAsia="仿宋" w:hAnsi="仿宋" w:hint="eastAsia"/>
          <w:sz w:val="32"/>
          <w:szCs w:val="32"/>
        </w:rPr>
        <w:t>件</w:t>
      </w:r>
      <w:r>
        <w:rPr>
          <w:rFonts w:ascii="仿宋" w:eastAsia="仿宋" w:hAnsi="仿宋" w:hint="eastAsia"/>
          <w:sz w:val="32"/>
          <w:szCs w:val="32"/>
        </w:rPr>
        <w:t>;</w:t>
      </w:r>
      <w:r w:rsidRPr="002A0EB1">
        <w:rPr>
          <w:rFonts w:ascii="仿宋" w:eastAsia="仿宋" w:hAnsi="仿宋" w:hint="eastAsia"/>
          <w:sz w:val="32"/>
          <w:szCs w:val="32"/>
        </w:rPr>
        <w:t>医疗机构报告而持有人未报告</w:t>
      </w:r>
      <w:r>
        <w:rPr>
          <w:rFonts w:ascii="仿宋" w:eastAsia="仿宋" w:hAnsi="仿宋" w:hint="eastAsia"/>
          <w:sz w:val="32"/>
          <w:szCs w:val="32"/>
        </w:rPr>
        <w:t>，</w:t>
      </w:r>
      <w:proofErr w:type="gramStart"/>
      <w:r w:rsidRPr="002A0EB1">
        <w:rPr>
          <w:rFonts w:ascii="仿宋" w:eastAsia="仿宋" w:hAnsi="仿宋" w:hint="eastAsia"/>
          <w:sz w:val="32"/>
          <w:szCs w:val="32"/>
        </w:rPr>
        <w:t>且报告</w:t>
      </w:r>
      <w:proofErr w:type="gramEnd"/>
      <w:r w:rsidRPr="002A0EB1">
        <w:rPr>
          <w:rFonts w:ascii="仿宋" w:eastAsia="仿宋" w:hAnsi="仿宋" w:hint="eastAsia"/>
          <w:sz w:val="32"/>
          <w:szCs w:val="32"/>
        </w:rPr>
        <w:t>数量差距比较大</w:t>
      </w:r>
      <w:r>
        <w:rPr>
          <w:rFonts w:ascii="仿宋" w:eastAsia="仿宋" w:hAnsi="仿宋" w:hint="eastAsia"/>
          <w:sz w:val="32"/>
          <w:szCs w:val="32"/>
        </w:rPr>
        <w:t>，</w:t>
      </w:r>
      <w:r w:rsidRPr="002A0EB1">
        <w:rPr>
          <w:rFonts w:ascii="仿宋" w:eastAsia="仿宋" w:hAnsi="仿宋" w:hint="eastAsia"/>
          <w:sz w:val="32"/>
          <w:szCs w:val="32"/>
        </w:rPr>
        <w:t>即存</w:t>
      </w:r>
      <w:r>
        <w:rPr>
          <w:rFonts w:ascii="仿宋" w:eastAsia="仿宋" w:hAnsi="仿宋" w:hint="eastAsia"/>
          <w:sz w:val="32"/>
          <w:szCs w:val="32"/>
        </w:rPr>
        <w:t>在瞒报、漏报，提示其主体责任未落实到位的;提交虚假报告的；未按要求开展医疗器械重点监测和再评价;未按要求提交定期风险评价报告;未按照要求提交创新医疗器械产品不良事件监测分析评价汇总报告;不配合监管部门和监测机构开展相关调查和采取的控制措施等。</w:t>
      </w:r>
    </w:p>
    <w:p w:rsidR="007B07E9" w:rsidRDefault="007B07E9" w:rsidP="007B07E9">
      <w:pPr>
        <w:ind w:left="400" w:firstLineChars="100" w:firstLine="320"/>
        <w:rPr>
          <w:rFonts w:ascii="仿宋" w:eastAsia="仿宋" w:hAnsi="仿宋"/>
          <w:sz w:val="32"/>
          <w:szCs w:val="32"/>
        </w:rPr>
      </w:pPr>
      <w:r>
        <w:rPr>
          <w:rFonts w:ascii="仿宋" w:eastAsia="仿宋" w:hAnsi="仿宋" w:hint="eastAsia"/>
          <w:sz w:val="32"/>
          <w:szCs w:val="32"/>
        </w:rPr>
        <w:t>4.其他</w:t>
      </w:r>
    </w:p>
    <w:p w:rsidR="007B07E9" w:rsidRDefault="007B07E9" w:rsidP="007B07E9">
      <w:pPr>
        <w:ind w:firstLine="660"/>
        <w:rPr>
          <w:rFonts w:ascii="仿宋" w:eastAsia="仿宋" w:hAnsi="仿宋"/>
          <w:sz w:val="32"/>
          <w:szCs w:val="32"/>
        </w:rPr>
      </w:pPr>
      <w:r>
        <w:rPr>
          <w:rFonts w:ascii="仿宋" w:eastAsia="仿宋" w:hAnsi="仿宋" w:hint="eastAsia"/>
          <w:sz w:val="32"/>
          <w:szCs w:val="32"/>
        </w:rPr>
        <w:t>延迟实施或没有充分实施整改措施，其他检查发现的相关问题，患者举报、投诉意见等。</w:t>
      </w:r>
    </w:p>
    <w:p w:rsidR="007B07E9" w:rsidRDefault="007B07E9" w:rsidP="007B07E9">
      <w:pPr>
        <w:ind w:firstLineChars="200" w:firstLine="640"/>
        <w:rPr>
          <w:rFonts w:ascii="黑体" w:eastAsia="黑体" w:hAnsi="黑体" w:cs="黑体"/>
          <w:color w:val="FF0000"/>
          <w:sz w:val="32"/>
          <w:szCs w:val="32"/>
        </w:rPr>
      </w:pPr>
      <w:r>
        <w:rPr>
          <w:rFonts w:ascii="黑体" w:eastAsia="黑体" w:hAnsi="黑体" w:cs="黑体" w:hint="eastAsia"/>
          <w:color w:val="000000" w:themeColor="text1"/>
          <w:sz w:val="32"/>
          <w:szCs w:val="32"/>
        </w:rPr>
        <w:t>三、检查方案</w:t>
      </w:r>
    </w:p>
    <w:p w:rsidR="007B07E9" w:rsidRDefault="007B07E9" w:rsidP="007B07E9">
      <w:pPr>
        <w:ind w:firstLine="640"/>
        <w:rPr>
          <w:rFonts w:ascii="仿宋" w:eastAsia="仿宋" w:hAnsi="仿宋"/>
          <w:sz w:val="32"/>
          <w:szCs w:val="32"/>
        </w:rPr>
      </w:pPr>
      <w:r>
        <w:rPr>
          <w:rFonts w:ascii="仿宋" w:eastAsia="仿宋" w:hAnsi="仿宋" w:hint="eastAsia"/>
          <w:sz w:val="32"/>
          <w:szCs w:val="32"/>
        </w:rPr>
        <w:t>制定检查方案时，应对以下因素予以重点考虑：</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1.既往医疗器械不良事件监测工作检查或其他检查中发现的相关违规问题。</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lastRenderedPageBreak/>
        <w:t>2.批准上市时有附加安全性条件的医疗器械，如需开展上市后研究的医疗器械，因临床急需或治疗罕见病而加快审评、审批的医疗器械等，其他还应关注创新医疗器械、高风险的医疗器械等。</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3.其他还应考虑的情况：从未接受过医疗器械不良事件监测培训的持有人；上市品种较多且销售量大的持有人；首次在中国境内获得医疗器械批准的持有人；</w:t>
      </w:r>
      <w:r w:rsidRPr="002A0EB1">
        <w:rPr>
          <w:rFonts w:ascii="仿宋" w:eastAsia="仿宋" w:hAnsi="仿宋" w:hint="eastAsia"/>
          <w:sz w:val="32"/>
          <w:szCs w:val="32"/>
        </w:rPr>
        <w:t>组织机构方面发生变</w:t>
      </w:r>
      <w:r>
        <w:rPr>
          <w:rFonts w:ascii="仿宋" w:eastAsia="仿宋" w:hAnsi="仿宋" w:hint="eastAsia"/>
          <w:sz w:val="32"/>
          <w:szCs w:val="32"/>
        </w:rPr>
        <w:t>化的持有人（例如兼并与收购）等。</w:t>
      </w:r>
    </w:p>
    <w:p w:rsidR="007B07E9" w:rsidRDefault="007B07E9" w:rsidP="007B07E9">
      <w:pPr>
        <w:rPr>
          <w:rFonts w:ascii="楷体" w:eastAsia="楷体" w:hAnsi="楷体"/>
          <w:b/>
          <w:sz w:val="32"/>
          <w:szCs w:val="32"/>
        </w:rPr>
      </w:pPr>
      <w:r>
        <w:rPr>
          <w:rFonts w:ascii="仿宋" w:eastAsia="仿宋" w:hAnsi="仿宋" w:hint="eastAsia"/>
          <w:sz w:val="32"/>
          <w:szCs w:val="32"/>
        </w:rPr>
        <w:t xml:space="preserve">　</w:t>
      </w:r>
      <w:r>
        <w:rPr>
          <w:rFonts w:ascii="楷体" w:eastAsia="楷体" w:hAnsi="楷体" w:hint="eastAsia"/>
          <w:b/>
          <w:sz w:val="32"/>
          <w:szCs w:val="32"/>
        </w:rPr>
        <w:t xml:space="preserve">　</w:t>
      </w:r>
      <w:r>
        <w:rPr>
          <w:rFonts w:ascii="黑体" w:eastAsia="黑体" w:hAnsi="黑体" w:cs="黑体" w:hint="eastAsia"/>
          <w:bCs/>
          <w:sz w:val="32"/>
          <w:szCs w:val="32"/>
        </w:rPr>
        <w:t>三、检查地点、时间</w:t>
      </w:r>
    </w:p>
    <w:p w:rsidR="007B07E9" w:rsidRPr="00E0604E" w:rsidRDefault="007B07E9" w:rsidP="007B07E9">
      <w:pPr>
        <w:numPr>
          <w:ilvl w:val="0"/>
          <w:numId w:val="1"/>
        </w:numPr>
        <w:rPr>
          <w:rFonts w:ascii="仿宋" w:eastAsia="仿宋" w:hAnsi="仿宋"/>
          <w:sz w:val="32"/>
          <w:szCs w:val="32"/>
        </w:rPr>
      </w:pPr>
      <w:r w:rsidRPr="00E0604E">
        <w:rPr>
          <w:rFonts w:ascii="仿宋" w:eastAsia="仿宋" w:hAnsi="仿宋" w:hint="eastAsia"/>
          <w:sz w:val="32"/>
          <w:szCs w:val="32"/>
        </w:rPr>
        <w:t>根据检查目的以及部门实际情况，确定检查地点、时间。持有人参与实施医疗器械不良事件监测的任何地点都可能被检查，检查的目的是确认这些部门是否具有履行医疗器械不良事件监测工作的能力。</w:t>
      </w:r>
    </w:p>
    <w:p w:rsidR="007B07E9" w:rsidRDefault="007B07E9" w:rsidP="007B07E9">
      <w:pPr>
        <w:numPr>
          <w:ilvl w:val="0"/>
          <w:numId w:val="1"/>
        </w:numPr>
        <w:rPr>
          <w:rFonts w:ascii="仿宋" w:eastAsia="仿宋" w:hAnsi="仿宋"/>
          <w:sz w:val="32"/>
          <w:szCs w:val="32"/>
        </w:rPr>
      </w:pPr>
      <w:r>
        <w:rPr>
          <w:rFonts w:ascii="仿宋" w:eastAsia="仿宋" w:hAnsi="仿宋" w:hint="eastAsia"/>
          <w:sz w:val="32"/>
          <w:szCs w:val="32"/>
        </w:rPr>
        <w:t>当持有人主要的医疗器械不良事件监测工作地点、数据库或者医疗器械不良事件监测活动在境外开展，而中国境内的工作地点无法有效确认相关工作是否符合现行法律法规时，可以开展境外检查。</w:t>
      </w:r>
    </w:p>
    <w:p w:rsidR="007B07E9" w:rsidRDefault="007B07E9" w:rsidP="007B07E9">
      <w:pPr>
        <w:rPr>
          <w:rFonts w:ascii="黑体" w:eastAsia="黑体" w:hAnsi="黑体" w:cs="黑体"/>
          <w:sz w:val="32"/>
          <w:szCs w:val="32"/>
        </w:rPr>
      </w:pPr>
      <w:r>
        <w:rPr>
          <w:rFonts w:ascii="黑体" w:eastAsia="黑体" w:hAnsi="黑体" w:cs="黑体" w:hint="eastAsia"/>
          <w:sz w:val="32"/>
          <w:szCs w:val="32"/>
        </w:rPr>
        <w:t xml:space="preserve">　　四、检查实施</w:t>
      </w:r>
    </w:p>
    <w:p w:rsidR="007B07E9" w:rsidRPr="007C51DC" w:rsidRDefault="007B07E9" w:rsidP="007B07E9">
      <w:pPr>
        <w:ind w:firstLineChars="200" w:firstLine="643"/>
        <w:rPr>
          <w:rFonts w:ascii="楷体" w:eastAsia="楷体" w:hAnsi="楷体"/>
          <w:b/>
          <w:sz w:val="32"/>
          <w:szCs w:val="32"/>
        </w:rPr>
      </w:pPr>
      <w:r w:rsidRPr="007C51DC">
        <w:rPr>
          <w:rFonts w:ascii="楷体" w:eastAsia="楷体" w:hAnsi="楷体" w:hint="eastAsia"/>
          <w:b/>
          <w:sz w:val="32"/>
          <w:szCs w:val="32"/>
        </w:rPr>
        <w:t>（一）准备阶段</w:t>
      </w:r>
    </w:p>
    <w:p w:rsidR="007B07E9" w:rsidRDefault="007B07E9" w:rsidP="007B07E9">
      <w:pPr>
        <w:ind w:left="640"/>
        <w:rPr>
          <w:rFonts w:ascii="仿宋" w:eastAsia="仿宋" w:hAnsi="仿宋"/>
          <w:sz w:val="32"/>
          <w:szCs w:val="32"/>
        </w:rPr>
      </w:pPr>
      <w:r>
        <w:rPr>
          <w:rFonts w:ascii="仿宋" w:eastAsia="仿宋" w:hAnsi="仿宋" w:hint="eastAsia"/>
          <w:sz w:val="32"/>
          <w:szCs w:val="32"/>
        </w:rPr>
        <w:t>1.通知持有人</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在常规检查实施现场检查前应当正式通知持有人检查事宜。境内持有医疗器械注册证（备案号）的持有人（包括受进</w:t>
      </w:r>
      <w:r>
        <w:rPr>
          <w:rFonts w:ascii="仿宋" w:eastAsia="仿宋" w:hAnsi="仿宋" w:hint="eastAsia"/>
          <w:sz w:val="32"/>
          <w:szCs w:val="32"/>
        </w:rPr>
        <w:lastRenderedPageBreak/>
        <w:t>口医疗器械境外持有人委托的驻中国境内办事机构或者中国境内代理机构）应该随时做好接受检查的准备，有因检查事先可能不告知；确保可以在确定的检查地点接受检查，并在检查中提供检查员所需的信息和/或文件、面谈人员及相关问题的解释说明。</w:t>
      </w:r>
    </w:p>
    <w:p w:rsidR="007B07E9" w:rsidRDefault="007B07E9" w:rsidP="007B07E9">
      <w:pPr>
        <w:ind w:left="400" w:firstLineChars="100" w:firstLine="320"/>
        <w:rPr>
          <w:rFonts w:ascii="仿宋" w:eastAsia="仿宋" w:hAnsi="仿宋"/>
          <w:sz w:val="32"/>
          <w:szCs w:val="32"/>
        </w:rPr>
      </w:pPr>
      <w:r>
        <w:rPr>
          <w:rFonts w:ascii="仿宋" w:eastAsia="仿宋" w:hAnsi="仿宋" w:hint="eastAsia"/>
          <w:sz w:val="32"/>
          <w:szCs w:val="32"/>
        </w:rPr>
        <w:t>2.制定现场检查方案</w:t>
      </w:r>
    </w:p>
    <w:p w:rsidR="007B07E9" w:rsidRDefault="007B07E9" w:rsidP="007B07E9">
      <w:pPr>
        <w:ind w:firstLineChars="200" w:firstLine="640"/>
        <w:rPr>
          <w:rFonts w:ascii="仿宋" w:eastAsia="仿宋" w:hAnsi="仿宋"/>
          <w:sz w:val="32"/>
          <w:szCs w:val="32"/>
        </w:rPr>
      </w:pPr>
      <w:r>
        <w:rPr>
          <w:rFonts w:ascii="仿宋" w:eastAsia="仿宋" w:hAnsi="仿宋" w:hint="eastAsia"/>
          <w:sz w:val="32"/>
          <w:szCs w:val="32"/>
        </w:rPr>
        <w:t>在实施现场检查前，应充分了解持有人基本情况、监测工作开展情况、风险因素等，并制定现场检查方案，包括检查目的、具体品种、检查范围、检查时间、地点、日程安排、检查组成员及分工等。</w:t>
      </w:r>
    </w:p>
    <w:p w:rsidR="007B07E9" w:rsidRDefault="007B07E9" w:rsidP="007B07E9">
      <w:pPr>
        <w:rPr>
          <w:rFonts w:ascii="仿宋" w:eastAsia="仿宋" w:hAnsi="仿宋"/>
          <w:sz w:val="32"/>
          <w:szCs w:val="32"/>
        </w:rPr>
      </w:pPr>
      <w:r>
        <w:rPr>
          <w:rFonts w:ascii="仿宋" w:eastAsia="仿宋" w:hAnsi="仿宋" w:hint="eastAsia"/>
          <w:sz w:val="32"/>
          <w:szCs w:val="32"/>
        </w:rPr>
        <w:t xml:space="preserve">　　现场检查时间一般为1～3天，可视具体情况适当缩短或延长。检查组一般由2名以上检查人员组成，实行检查组长负责制。</w:t>
      </w:r>
    </w:p>
    <w:p w:rsidR="007B07E9" w:rsidRPr="007C51DC" w:rsidRDefault="007B07E9" w:rsidP="007B07E9">
      <w:pPr>
        <w:ind w:firstLineChars="200" w:firstLine="643"/>
        <w:rPr>
          <w:rFonts w:ascii="楷体" w:eastAsia="楷体" w:hAnsi="楷体"/>
          <w:b/>
          <w:sz w:val="32"/>
          <w:szCs w:val="32"/>
        </w:rPr>
      </w:pPr>
      <w:r w:rsidRPr="007C51DC">
        <w:rPr>
          <w:rFonts w:ascii="楷体" w:eastAsia="楷体" w:hAnsi="楷体" w:hint="eastAsia"/>
          <w:b/>
          <w:sz w:val="32"/>
          <w:szCs w:val="32"/>
        </w:rPr>
        <w:t>（二）现场检查</w:t>
      </w:r>
    </w:p>
    <w:p w:rsidR="007B07E9" w:rsidRDefault="007B07E9" w:rsidP="007B07E9">
      <w:pPr>
        <w:ind w:left="640"/>
        <w:rPr>
          <w:rFonts w:ascii="仿宋" w:eastAsia="仿宋" w:hAnsi="仿宋"/>
          <w:sz w:val="32"/>
          <w:szCs w:val="32"/>
        </w:rPr>
      </w:pPr>
      <w:r>
        <w:rPr>
          <w:rFonts w:ascii="仿宋" w:eastAsia="仿宋" w:hAnsi="仿宋" w:hint="eastAsia"/>
          <w:sz w:val="32"/>
          <w:szCs w:val="32"/>
        </w:rPr>
        <w:t>1.启动会议</w:t>
      </w:r>
    </w:p>
    <w:p w:rsidR="007B07E9" w:rsidRDefault="007B07E9" w:rsidP="007B07E9">
      <w:pPr>
        <w:rPr>
          <w:rFonts w:ascii="仿宋" w:eastAsia="仿宋" w:hAnsi="仿宋"/>
          <w:sz w:val="32"/>
          <w:szCs w:val="32"/>
        </w:rPr>
      </w:pPr>
      <w:r>
        <w:rPr>
          <w:rFonts w:ascii="仿宋" w:eastAsia="仿宋" w:hAnsi="仿宋" w:hint="eastAsia"/>
          <w:sz w:val="32"/>
          <w:szCs w:val="32"/>
        </w:rPr>
        <w:t xml:space="preserve">　　现场检查开始时，召开由检查人员，持有人方的负责人、医疗器械不良事件监测负责人以及相关工作人员参加的启动会议。内容包括确认检查内容、落实检查日程、确定检查期间持有人方联络人员、以及介绍医疗器械不良事件监测体系及工作概况等。</w:t>
      </w:r>
    </w:p>
    <w:p w:rsidR="007B07E9" w:rsidRDefault="007B07E9" w:rsidP="007B07E9">
      <w:pPr>
        <w:ind w:left="640"/>
        <w:rPr>
          <w:rFonts w:ascii="仿宋" w:eastAsia="仿宋" w:hAnsi="仿宋"/>
          <w:sz w:val="32"/>
          <w:szCs w:val="32"/>
        </w:rPr>
      </w:pPr>
      <w:r>
        <w:rPr>
          <w:rFonts w:ascii="仿宋" w:eastAsia="仿宋" w:hAnsi="仿宋" w:hint="eastAsia"/>
          <w:sz w:val="32"/>
          <w:szCs w:val="32"/>
        </w:rPr>
        <w:t>2.开展检查</w:t>
      </w:r>
    </w:p>
    <w:p w:rsidR="007B07E9" w:rsidRDefault="007B07E9" w:rsidP="007B07E9">
      <w:pPr>
        <w:numPr>
          <w:ilvl w:val="0"/>
          <w:numId w:val="2"/>
        </w:numPr>
        <w:ind w:firstLineChars="200" w:firstLine="640"/>
        <w:rPr>
          <w:rFonts w:ascii="仿宋" w:eastAsia="仿宋" w:hAnsi="仿宋"/>
          <w:sz w:val="32"/>
          <w:szCs w:val="32"/>
        </w:rPr>
      </w:pPr>
      <w:r>
        <w:rPr>
          <w:rFonts w:ascii="仿宋" w:eastAsia="仿宋" w:hAnsi="仿宋" w:hint="eastAsia"/>
          <w:sz w:val="32"/>
          <w:szCs w:val="32"/>
        </w:rPr>
        <w:t>检查方式：查阅文件、人员访谈、计算机系统检查</w:t>
      </w:r>
      <w:r>
        <w:rPr>
          <w:rFonts w:ascii="仿宋" w:eastAsia="仿宋" w:hAnsi="仿宋" w:hint="eastAsia"/>
          <w:sz w:val="32"/>
          <w:szCs w:val="32"/>
        </w:rPr>
        <w:lastRenderedPageBreak/>
        <w:t>等。</w:t>
      </w:r>
    </w:p>
    <w:p w:rsidR="007B07E9" w:rsidRDefault="007B07E9" w:rsidP="007B07E9">
      <w:pPr>
        <w:numPr>
          <w:ilvl w:val="0"/>
          <w:numId w:val="2"/>
        </w:numPr>
        <w:ind w:firstLineChars="200" w:firstLine="640"/>
        <w:rPr>
          <w:rFonts w:ascii="仿宋" w:eastAsia="仿宋" w:hAnsi="仿宋"/>
          <w:sz w:val="32"/>
          <w:szCs w:val="32"/>
        </w:rPr>
      </w:pPr>
      <w:r>
        <w:rPr>
          <w:rFonts w:ascii="仿宋" w:eastAsia="仿宋" w:hAnsi="仿宋" w:hint="eastAsia"/>
          <w:sz w:val="32"/>
          <w:szCs w:val="32"/>
        </w:rPr>
        <w:t>检查内容：根据现场检查方案，对持有人医疗器械不良事件监测体系进行全面检查或者对具体问题开展针对性检查。</w:t>
      </w:r>
    </w:p>
    <w:p w:rsidR="007B07E9" w:rsidRDefault="007B07E9" w:rsidP="007B07E9">
      <w:pPr>
        <w:numPr>
          <w:ilvl w:val="0"/>
          <w:numId w:val="2"/>
        </w:numPr>
        <w:ind w:firstLineChars="200" w:firstLine="640"/>
        <w:rPr>
          <w:rFonts w:ascii="仿宋" w:eastAsia="仿宋" w:hAnsi="仿宋"/>
          <w:sz w:val="32"/>
          <w:szCs w:val="32"/>
        </w:rPr>
      </w:pPr>
      <w:r>
        <w:rPr>
          <w:rFonts w:ascii="仿宋" w:eastAsia="仿宋" w:hAnsi="仿宋" w:hint="eastAsia"/>
          <w:sz w:val="32"/>
          <w:szCs w:val="32"/>
        </w:rPr>
        <w:t>检查记录：所有检查情况（包括受访人员姓名、职务等）、检查发现的问题均应记录在案。必要时，应将持有人未按相关法规要求执行情况进行证据保存，并应及时将证据移交持有人所在地监管部门。</w:t>
      </w:r>
    </w:p>
    <w:p w:rsidR="007B07E9" w:rsidRDefault="007B07E9" w:rsidP="007B07E9">
      <w:pPr>
        <w:numPr>
          <w:ilvl w:val="0"/>
          <w:numId w:val="2"/>
        </w:numPr>
        <w:ind w:firstLineChars="200" w:firstLine="640"/>
        <w:rPr>
          <w:rFonts w:ascii="仿宋" w:eastAsia="仿宋" w:hAnsi="仿宋"/>
          <w:sz w:val="32"/>
          <w:szCs w:val="32"/>
        </w:rPr>
      </w:pPr>
      <w:r>
        <w:rPr>
          <w:rFonts w:ascii="仿宋" w:eastAsia="仿宋" w:hAnsi="仿宋" w:hint="eastAsia"/>
          <w:sz w:val="32"/>
          <w:szCs w:val="32"/>
        </w:rPr>
        <w:t>检查组应对现场检查情况进行分析汇总，并客观、公平、公正地对检查中发现的问题进行评估。</w:t>
      </w:r>
    </w:p>
    <w:p w:rsidR="007B07E9" w:rsidRPr="007C51DC" w:rsidRDefault="007B07E9" w:rsidP="007B07E9">
      <w:pPr>
        <w:ind w:firstLineChars="200" w:firstLine="643"/>
        <w:rPr>
          <w:rFonts w:ascii="楷体" w:eastAsia="楷体" w:hAnsi="楷体"/>
          <w:b/>
          <w:sz w:val="32"/>
          <w:szCs w:val="32"/>
        </w:rPr>
      </w:pPr>
      <w:r w:rsidRPr="007C51DC">
        <w:rPr>
          <w:rFonts w:ascii="楷体" w:eastAsia="楷体" w:hAnsi="楷体" w:hint="eastAsia"/>
          <w:b/>
          <w:sz w:val="32"/>
          <w:szCs w:val="32"/>
        </w:rPr>
        <w:t>（三）总结</w:t>
      </w:r>
    </w:p>
    <w:p w:rsidR="007B07E9" w:rsidRDefault="007B07E9" w:rsidP="007B07E9">
      <w:pPr>
        <w:rPr>
          <w:rFonts w:ascii="仿宋" w:eastAsia="仿宋" w:hAnsi="仿宋"/>
          <w:sz w:val="32"/>
          <w:szCs w:val="32"/>
        </w:rPr>
      </w:pPr>
      <w:r>
        <w:rPr>
          <w:rFonts w:ascii="仿宋" w:eastAsia="仿宋" w:hAnsi="仿宋" w:hint="eastAsia"/>
          <w:sz w:val="32"/>
          <w:szCs w:val="32"/>
        </w:rPr>
        <w:t xml:space="preserve">　　现场检查结束时，检查组召开总结会议，就检查发现的问题向持有人进行反馈。持有人如对现场检查发现的问题有异议，可做适当解释和说明。对现场检查发现的问题（见附件2），检查组全体成员、持有人方负责人应签字确认，双方各执一份。</w:t>
      </w:r>
    </w:p>
    <w:p w:rsidR="007B07E9" w:rsidRPr="007C51DC" w:rsidRDefault="007B07E9" w:rsidP="007B07E9">
      <w:pPr>
        <w:ind w:firstLineChars="200" w:firstLine="643"/>
        <w:rPr>
          <w:rFonts w:ascii="楷体" w:eastAsia="楷体" w:hAnsi="楷体"/>
          <w:b/>
          <w:sz w:val="32"/>
          <w:szCs w:val="32"/>
        </w:rPr>
      </w:pPr>
      <w:r w:rsidRPr="007C51DC">
        <w:rPr>
          <w:rFonts w:ascii="楷体" w:eastAsia="楷体" w:hAnsi="楷体" w:hint="eastAsia"/>
          <w:b/>
          <w:sz w:val="32"/>
          <w:szCs w:val="32"/>
        </w:rPr>
        <w:t xml:space="preserve">（四）检查报告 </w:t>
      </w:r>
    </w:p>
    <w:p w:rsidR="007B07E9" w:rsidRDefault="007B07E9" w:rsidP="007B07E9">
      <w:pPr>
        <w:rPr>
          <w:rFonts w:ascii="仿宋" w:eastAsia="仿宋" w:hAnsi="仿宋"/>
          <w:sz w:val="32"/>
          <w:szCs w:val="32"/>
        </w:rPr>
      </w:pPr>
      <w:r>
        <w:rPr>
          <w:rFonts w:ascii="仿宋" w:eastAsia="仿宋" w:hAnsi="仿宋" w:hint="eastAsia"/>
          <w:sz w:val="32"/>
          <w:szCs w:val="32"/>
        </w:rPr>
        <w:t xml:space="preserve">　　现场检查结束后10个工作日内，检查组长负责组织完成检查报告，确认签字的相关现场检查资料附后，一并上报检查组织单位。检查报告内容包括以下方面：</w:t>
      </w:r>
    </w:p>
    <w:p w:rsidR="007B07E9" w:rsidRDefault="007B07E9" w:rsidP="007B07E9">
      <w:pPr>
        <w:ind w:left="640"/>
        <w:rPr>
          <w:rFonts w:ascii="仿宋" w:eastAsia="仿宋" w:hAnsi="仿宋"/>
          <w:sz w:val="32"/>
          <w:szCs w:val="32"/>
        </w:rPr>
      </w:pPr>
      <w:r>
        <w:rPr>
          <w:rFonts w:ascii="仿宋" w:eastAsia="仿宋" w:hAnsi="仿宋" w:hint="eastAsia"/>
          <w:sz w:val="32"/>
          <w:szCs w:val="32"/>
        </w:rPr>
        <w:t>1.检查开展总体情况，例如检查人员组成、检查计划制定、检查地点确认以及开展检查的总体情况等；</w:t>
      </w:r>
    </w:p>
    <w:p w:rsidR="007B07E9" w:rsidRDefault="007B07E9" w:rsidP="007B07E9">
      <w:pPr>
        <w:ind w:left="640"/>
        <w:rPr>
          <w:rFonts w:ascii="仿宋" w:eastAsia="仿宋" w:hAnsi="仿宋"/>
          <w:sz w:val="32"/>
          <w:szCs w:val="32"/>
        </w:rPr>
      </w:pPr>
      <w:r>
        <w:rPr>
          <w:rFonts w:ascii="仿宋" w:eastAsia="仿宋" w:hAnsi="仿宋" w:hint="eastAsia"/>
          <w:sz w:val="32"/>
          <w:szCs w:val="32"/>
        </w:rPr>
        <w:t>2.持有人执行《医疗器械不良事件监测和再评价管理办法》</w:t>
      </w:r>
      <w:r>
        <w:rPr>
          <w:rFonts w:ascii="仿宋" w:eastAsia="仿宋" w:hAnsi="仿宋" w:hint="eastAsia"/>
          <w:sz w:val="32"/>
          <w:szCs w:val="32"/>
        </w:rPr>
        <w:lastRenderedPageBreak/>
        <w:t>的基本情况；</w:t>
      </w:r>
    </w:p>
    <w:p w:rsidR="007B07E9" w:rsidRDefault="007B07E9" w:rsidP="007B07E9">
      <w:pPr>
        <w:ind w:left="400" w:firstLineChars="100" w:firstLine="320"/>
        <w:rPr>
          <w:rFonts w:ascii="仿宋" w:eastAsia="仿宋" w:hAnsi="仿宋"/>
          <w:sz w:val="32"/>
          <w:szCs w:val="32"/>
        </w:rPr>
      </w:pPr>
      <w:r>
        <w:rPr>
          <w:rFonts w:ascii="仿宋" w:eastAsia="仿宋" w:hAnsi="仿宋" w:hint="eastAsia"/>
          <w:sz w:val="32"/>
          <w:szCs w:val="32"/>
        </w:rPr>
        <w:t>3.发现的问题；</w:t>
      </w:r>
    </w:p>
    <w:p w:rsidR="007B07E9" w:rsidRDefault="007B07E9" w:rsidP="007B07E9">
      <w:pPr>
        <w:ind w:left="400" w:firstLineChars="100" w:firstLine="320"/>
        <w:rPr>
          <w:rFonts w:ascii="仿宋" w:eastAsia="仿宋" w:hAnsi="仿宋"/>
          <w:sz w:val="32"/>
          <w:szCs w:val="32"/>
        </w:rPr>
      </w:pPr>
      <w:r>
        <w:rPr>
          <w:rFonts w:ascii="仿宋" w:eastAsia="仿宋" w:hAnsi="仿宋" w:hint="eastAsia"/>
          <w:sz w:val="32"/>
          <w:szCs w:val="32"/>
        </w:rPr>
        <w:t>4.结论和建议。</w:t>
      </w:r>
    </w:p>
    <w:p w:rsidR="007B07E9" w:rsidRPr="007C51DC" w:rsidRDefault="007B07E9" w:rsidP="007B07E9">
      <w:pPr>
        <w:ind w:firstLineChars="200" w:firstLine="643"/>
        <w:rPr>
          <w:rFonts w:ascii="楷体" w:eastAsia="楷体" w:hAnsi="楷体"/>
          <w:b/>
          <w:sz w:val="32"/>
          <w:szCs w:val="32"/>
        </w:rPr>
      </w:pPr>
      <w:r w:rsidRPr="007C51DC">
        <w:rPr>
          <w:rFonts w:ascii="楷体" w:eastAsia="楷体" w:hAnsi="楷体" w:hint="eastAsia"/>
          <w:b/>
          <w:sz w:val="32"/>
          <w:szCs w:val="32"/>
        </w:rPr>
        <w:t>（五）整改及复查</w:t>
      </w:r>
    </w:p>
    <w:p w:rsidR="007B07E9" w:rsidRPr="00E0604E" w:rsidRDefault="007B07E9" w:rsidP="007B07E9">
      <w:pPr>
        <w:rPr>
          <w:rFonts w:ascii="仿宋" w:eastAsia="仿宋" w:hAnsi="仿宋"/>
          <w:sz w:val="32"/>
          <w:szCs w:val="32"/>
        </w:rPr>
      </w:pPr>
      <w:r w:rsidRPr="00E0604E">
        <w:rPr>
          <w:rFonts w:ascii="仿宋" w:eastAsia="仿宋" w:hAnsi="仿宋" w:hint="eastAsia"/>
          <w:sz w:val="32"/>
          <w:szCs w:val="32"/>
        </w:rPr>
        <w:t xml:space="preserve">　　被检查的持有人根据检查中发现的问题，制定整改计划，落实整改及预防措施，对紧急和／或重大问题应予以优先处理，整改措施应当具有针对性、可评估性、切实可行且时限明确。持有人应当于检查结束后20个工作日内提交整改计划，并于检查结束后6个月内提交整改报告。</w:t>
      </w:r>
    </w:p>
    <w:p w:rsidR="007B07E9" w:rsidRPr="00E0604E" w:rsidRDefault="007B07E9" w:rsidP="007B07E9">
      <w:pPr>
        <w:ind w:firstLine="645"/>
        <w:rPr>
          <w:rFonts w:ascii="仿宋" w:eastAsia="仿宋" w:hAnsi="仿宋"/>
          <w:sz w:val="32"/>
          <w:szCs w:val="32"/>
        </w:rPr>
      </w:pPr>
      <w:r w:rsidRPr="00E0604E">
        <w:rPr>
          <w:rFonts w:ascii="仿宋" w:eastAsia="仿宋" w:hAnsi="仿宋" w:hint="eastAsia"/>
          <w:sz w:val="32"/>
          <w:szCs w:val="32"/>
        </w:rPr>
        <w:t>必要时，检查组织单位可以开展复查，以确保持有人的整改及预防措施有效落实。</w:t>
      </w:r>
    </w:p>
    <w:p w:rsidR="007B07E9" w:rsidRPr="00A331CF" w:rsidRDefault="007B07E9" w:rsidP="007B07E9">
      <w:pPr>
        <w:ind w:firstLineChars="200" w:firstLine="643"/>
        <w:rPr>
          <w:rFonts w:ascii="楷体" w:eastAsia="楷体" w:hAnsi="楷体"/>
          <w:b/>
          <w:sz w:val="32"/>
          <w:szCs w:val="32"/>
        </w:rPr>
      </w:pPr>
      <w:r w:rsidRPr="00A331CF">
        <w:rPr>
          <w:rFonts w:ascii="楷体" w:eastAsia="楷体" w:hAnsi="楷体" w:hint="eastAsia"/>
          <w:b/>
          <w:sz w:val="32"/>
          <w:szCs w:val="32"/>
        </w:rPr>
        <w:t>（六）信息共享</w:t>
      </w:r>
    </w:p>
    <w:p w:rsidR="007B07E9" w:rsidRPr="00E0604E" w:rsidRDefault="007B07E9" w:rsidP="007B07E9">
      <w:pPr>
        <w:rPr>
          <w:rFonts w:ascii="仿宋" w:eastAsia="仿宋" w:hAnsi="仿宋"/>
          <w:sz w:val="32"/>
          <w:szCs w:val="32"/>
        </w:rPr>
      </w:pPr>
      <w:r w:rsidRPr="00E0604E">
        <w:rPr>
          <w:rFonts w:ascii="仿宋" w:eastAsia="仿宋" w:hAnsi="仿宋" w:hint="eastAsia"/>
          <w:sz w:val="32"/>
          <w:szCs w:val="32"/>
        </w:rPr>
        <w:t xml:space="preserve">　　检查中发现的相关问题，与医疗器械注册审评、稽查、审核查验等部门共享信息。</w:t>
      </w:r>
    </w:p>
    <w:p w:rsidR="007B07E9" w:rsidRPr="00A331CF" w:rsidRDefault="007B07E9" w:rsidP="007B07E9">
      <w:pPr>
        <w:ind w:firstLineChars="200" w:firstLine="643"/>
        <w:rPr>
          <w:rFonts w:ascii="楷体" w:eastAsia="楷体" w:hAnsi="楷体"/>
          <w:b/>
          <w:sz w:val="32"/>
          <w:szCs w:val="32"/>
        </w:rPr>
      </w:pPr>
      <w:r w:rsidRPr="00A331CF">
        <w:rPr>
          <w:rFonts w:ascii="楷体" w:eastAsia="楷体" w:hAnsi="楷体" w:hint="eastAsia"/>
          <w:b/>
          <w:sz w:val="32"/>
          <w:szCs w:val="32"/>
        </w:rPr>
        <w:t>（七）信息公布</w:t>
      </w:r>
    </w:p>
    <w:p w:rsidR="007B07E9" w:rsidRPr="00E0604E" w:rsidRDefault="007B07E9" w:rsidP="007B07E9">
      <w:pPr>
        <w:ind w:firstLineChars="200" w:firstLine="640"/>
        <w:rPr>
          <w:rFonts w:ascii="仿宋" w:eastAsia="仿宋" w:hAnsi="仿宋"/>
          <w:sz w:val="32"/>
          <w:szCs w:val="32"/>
        </w:rPr>
      </w:pPr>
      <w:r w:rsidRPr="00E0604E">
        <w:rPr>
          <w:rFonts w:ascii="仿宋" w:eastAsia="仿宋" w:hAnsi="仿宋" w:hint="eastAsia"/>
          <w:sz w:val="32"/>
          <w:szCs w:val="32"/>
        </w:rPr>
        <w:t>检查结果和监管措施等情况应当及时予以公开。</w:t>
      </w:r>
    </w:p>
    <w:p w:rsidR="007B07E9" w:rsidRPr="00A331CF" w:rsidRDefault="007B07E9" w:rsidP="007B07E9">
      <w:pPr>
        <w:rPr>
          <w:rFonts w:ascii="黑体" w:eastAsia="黑体" w:hAnsi="黑体" w:cs="黑体"/>
          <w:sz w:val="32"/>
          <w:szCs w:val="32"/>
        </w:rPr>
      </w:pPr>
      <w:r w:rsidRPr="00E0604E">
        <w:rPr>
          <w:rFonts w:ascii="黑体" w:eastAsia="黑体" w:hAnsi="黑体" w:cs="黑体" w:hint="eastAsia"/>
          <w:sz w:val="32"/>
          <w:szCs w:val="32"/>
        </w:rPr>
        <w:t xml:space="preserve">　</w:t>
      </w:r>
      <w:r w:rsidRPr="00A331CF">
        <w:rPr>
          <w:rFonts w:ascii="黑体" w:eastAsia="黑体" w:hAnsi="黑体" w:cs="黑体" w:hint="eastAsia"/>
          <w:sz w:val="32"/>
          <w:szCs w:val="32"/>
        </w:rPr>
        <w:t xml:space="preserve">　五、监管措施</w:t>
      </w:r>
    </w:p>
    <w:p w:rsidR="007B07E9" w:rsidRPr="00E0604E" w:rsidRDefault="007B07E9" w:rsidP="007B07E9">
      <w:pPr>
        <w:rPr>
          <w:rFonts w:ascii="仿宋" w:eastAsia="仿宋" w:hAnsi="仿宋"/>
          <w:sz w:val="32"/>
          <w:szCs w:val="32"/>
        </w:rPr>
      </w:pPr>
      <w:r w:rsidRPr="00E0604E">
        <w:rPr>
          <w:rFonts w:ascii="仿宋" w:eastAsia="仿宋" w:hAnsi="仿宋" w:hint="eastAsia"/>
          <w:sz w:val="32"/>
          <w:szCs w:val="32"/>
        </w:rPr>
        <w:t xml:space="preserve">　　对于检查中发现的不符合《医疗器械不良事件监测和再评价管理办法》要求的，监管部门可根据情况采取以下措施：</w:t>
      </w:r>
    </w:p>
    <w:p w:rsidR="007B07E9" w:rsidRPr="00A331CF" w:rsidRDefault="007B07E9" w:rsidP="007B07E9">
      <w:pPr>
        <w:ind w:firstLineChars="200" w:firstLine="643"/>
        <w:rPr>
          <w:rFonts w:ascii="楷体" w:eastAsia="楷体" w:hAnsi="楷体"/>
          <w:b/>
          <w:sz w:val="32"/>
          <w:szCs w:val="32"/>
        </w:rPr>
      </w:pPr>
      <w:r w:rsidRPr="00A331CF">
        <w:rPr>
          <w:rFonts w:ascii="楷体" w:eastAsia="楷体" w:hAnsi="楷体" w:hint="eastAsia"/>
          <w:b/>
          <w:sz w:val="32"/>
          <w:szCs w:val="32"/>
        </w:rPr>
        <w:t>(</w:t>
      </w:r>
      <w:proofErr w:type="gramStart"/>
      <w:r w:rsidRPr="00A331CF">
        <w:rPr>
          <w:rFonts w:ascii="楷体" w:eastAsia="楷体" w:hAnsi="楷体" w:hint="eastAsia"/>
          <w:b/>
          <w:sz w:val="32"/>
          <w:szCs w:val="32"/>
        </w:rPr>
        <w:t>一</w:t>
      </w:r>
      <w:proofErr w:type="gramEnd"/>
      <w:r w:rsidRPr="00A331CF">
        <w:rPr>
          <w:rFonts w:ascii="楷体" w:eastAsia="楷体" w:hAnsi="楷体" w:hint="eastAsia"/>
          <w:b/>
          <w:sz w:val="32"/>
          <w:szCs w:val="32"/>
        </w:rPr>
        <w:t>)约谈持有人</w:t>
      </w:r>
    </w:p>
    <w:p w:rsidR="007B07E9" w:rsidRPr="00E0604E" w:rsidRDefault="007B07E9" w:rsidP="007B07E9">
      <w:pPr>
        <w:ind w:firstLineChars="200" w:firstLine="640"/>
        <w:rPr>
          <w:rFonts w:ascii="仿宋" w:eastAsia="仿宋" w:hAnsi="仿宋"/>
          <w:sz w:val="32"/>
          <w:szCs w:val="32"/>
        </w:rPr>
      </w:pPr>
      <w:r w:rsidRPr="00E0604E">
        <w:rPr>
          <w:rFonts w:ascii="仿宋" w:eastAsia="仿宋" w:hAnsi="仿宋" w:hint="eastAsia"/>
          <w:sz w:val="32"/>
          <w:szCs w:val="32"/>
        </w:rPr>
        <w:t>与持有人代表进行沟通，说明已确认的违规行为，提出明确的监管要求，如整改及预防措施等。</w:t>
      </w:r>
    </w:p>
    <w:p w:rsidR="007B07E9" w:rsidRPr="00A331CF" w:rsidRDefault="007B07E9" w:rsidP="007B07E9">
      <w:pPr>
        <w:ind w:left="640"/>
        <w:rPr>
          <w:rFonts w:ascii="楷体" w:eastAsia="楷体" w:hAnsi="楷体"/>
          <w:b/>
          <w:sz w:val="32"/>
          <w:szCs w:val="32"/>
        </w:rPr>
      </w:pPr>
      <w:r w:rsidRPr="00A331CF">
        <w:rPr>
          <w:rFonts w:ascii="楷体" w:eastAsia="楷体" w:hAnsi="楷体" w:hint="eastAsia"/>
          <w:b/>
          <w:sz w:val="32"/>
          <w:szCs w:val="32"/>
        </w:rPr>
        <w:lastRenderedPageBreak/>
        <w:t>（二）警告信</w:t>
      </w:r>
    </w:p>
    <w:p w:rsidR="007B07E9" w:rsidRDefault="007B07E9" w:rsidP="007B07E9">
      <w:pPr>
        <w:ind w:firstLine="660"/>
        <w:rPr>
          <w:rFonts w:ascii="仿宋" w:eastAsia="仿宋" w:hAnsi="仿宋"/>
          <w:sz w:val="32"/>
          <w:szCs w:val="32"/>
        </w:rPr>
      </w:pPr>
      <w:r w:rsidRPr="00E0604E">
        <w:rPr>
          <w:rFonts w:ascii="仿宋" w:eastAsia="仿宋" w:hAnsi="仿宋" w:hint="eastAsia"/>
          <w:sz w:val="32"/>
          <w:szCs w:val="32"/>
        </w:rPr>
        <w:t>通过书面形式与持有人沟通，说明已确认的违规行为，提醒其严格履行医疗器械</w:t>
      </w:r>
      <w:r>
        <w:rPr>
          <w:rFonts w:ascii="仿宋" w:eastAsia="仿宋" w:hAnsi="仿宋" w:hint="eastAsia"/>
          <w:sz w:val="32"/>
          <w:szCs w:val="32"/>
        </w:rPr>
        <w:t>不良事件监测与再评价的相关职责，或提出明确的监管要求，如整改及预防措施等。</w:t>
      </w:r>
    </w:p>
    <w:p w:rsidR="007B07E9" w:rsidRPr="00A331CF" w:rsidRDefault="007B07E9" w:rsidP="007B07E9">
      <w:pPr>
        <w:ind w:left="400"/>
        <w:rPr>
          <w:rFonts w:ascii="楷体" w:eastAsia="楷体" w:hAnsi="楷体"/>
          <w:b/>
          <w:sz w:val="32"/>
          <w:szCs w:val="32"/>
        </w:rPr>
      </w:pPr>
      <w:r w:rsidRPr="00A331CF">
        <w:rPr>
          <w:rFonts w:ascii="楷体" w:eastAsia="楷体" w:hAnsi="楷体" w:hint="eastAsia"/>
          <w:b/>
          <w:sz w:val="32"/>
          <w:szCs w:val="32"/>
        </w:rPr>
        <w:t>（三）行政处罚</w:t>
      </w:r>
    </w:p>
    <w:p w:rsidR="007B07E9" w:rsidRDefault="007B07E9" w:rsidP="007B07E9">
      <w:pPr>
        <w:ind w:firstLine="660"/>
        <w:rPr>
          <w:rFonts w:ascii="仿宋" w:eastAsia="仿宋" w:hAnsi="仿宋"/>
          <w:sz w:val="32"/>
          <w:szCs w:val="32"/>
        </w:rPr>
      </w:pPr>
      <w:r>
        <w:rPr>
          <w:rFonts w:ascii="仿宋" w:eastAsia="仿宋" w:hAnsi="仿宋" w:hint="eastAsia"/>
          <w:sz w:val="32"/>
          <w:szCs w:val="32"/>
        </w:rPr>
        <w:t>如</w:t>
      </w:r>
      <w:proofErr w:type="gramStart"/>
      <w:r>
        <w:rPr>
          <w:rFonts w:ascii="仿宋" w:eastAsia="仿宋" w:hAnsi="仿宋" w:hint="eastAsia"/>
          <w:sz w:val="32"/>
          <w:szCs w:val="32"/>
        </w:rPr>
        <w:t>遇违反</w:t>
      </w:r>
      <w:proofErr w:type="gramEnd"/>
      <w:r>
        <w:rPr>
          <w:rFonts w:ascii="仿宋" w:eastAsia="仿宋" w:hAnsi="仿宋" w:hint="eastAsia"/>
          <w:sz w:val="32"/>
          <w:szCs w:val="32"/>
        </w:rPr>
        <w:t>《医疗器械不良事件监测和再评价管理办法》要求的，按照有关规定予以处理。</w:t>
      </w:r>
    </w:p>
    <w:p w:rsidR="007B07E9" w:rsidRDefault="007B07E9" w:rsidP="007B07E9">
      <w:pPr>
        <w:rPr>
          <w:rFonts w:ascii="仿宋" w:eastAsia="仿宋" w:hAnsi="仿宋"/>
          <w:sz w:val="32"/>
          <w:szCs w:val="32"/>
        </w:rPr>
      </w:pPr>
      <w:r>
        <w:rPr>
          <w:rFonts w:ascii="仿宋" w:eastAsia="仿宋" w:hAnsi="仿宋" w:hint="eastAsia"/>
          <w:sz w:val="32"/>
          <w:szCs w:val="32"/>
        </w:rPr>
        <w:t xml:space="preserve">　　</w:t>
      </w:r>
    </w:p>
    <w:p w:rsidR="007B07E9" w:rsidRPr="002A0EB1" w:rsidRDefault="007B07E9" w:rsidP="007B07E9">
      <w:pPr>
        <w:rPr>
          <w:rFonts w:ascii="仿宋" w:eastAsia="仿宋" w:hAnsi="仿宋"/>
          <w:sz w:val="32"/>
          <w:szCs w:val="32"/>
        </w:rPr>
      </w:pPr>
      <w:r>
        <w:rPr>
          <w:rFonts w:ascii="仿宋" w:eastAsia="仿宋" w:hAnsi="仿宋" w:hint="eastAsia"/>
          <w:sz w:val="32"/>
          <w:szCs w:val="32"/>
        </w:rPr>
        <w:t xml:space="preserve">　</w:t>
      </w:r>
    </w:p>
    <w:p w:rsidR="007B07E9" w:rsidRDefault="007B07E9" w:rsidP="007B07E9">
      <w:pPr>
        <w:ind w:firstLine="660"/>
        <w:rPr>
          <w:rFonts w:ascii="仿宋" w:eastAsia="仿宋" w:hAnsi="仿宋"/>
          <w:sz w:val="32"/>
          <w:szCs w:val="32"/>
        </w:rPr>
      </w:pPr>
      <w:r w:rsidRPr="002A0EB1">
        <w:rPr>
          <w:rFonts w:ascii="仿宋" w:eastAsia="仿宋" w:hAnsi="仿宋" w:hint="eastAsia"/>
          <w:sz w:val="32"/>
          <w:szCs w:val="32"/>
        </w:rPr>
        <w:t>附件：1.医疗器械不良事件监测工作检查要点</w:t>
      </w:r>
    </w:p>
    <w:p w:rsidR="007B07E9" w:rsidRDefault="007B07E9" w:rsidP="007B07E9">
      <w:pPr>
        <w:ind w:firstLineChars="500" w:firstLine="1600"/>
        <w:rPr>
          <w:rFonts w:ascii="仿宋" w:eastAsia="仿宋" w:hAnsi="仿宋"/>
          <w:sz w:val="32"/>
          <w:szCs w:val="32"/>
        </w:rPr>
      </w:pPr>
      <w:r w:rsidRPr="002A0EB1">
        <w:rPr>
          <w:rFonts w:ascii="仿宋" w:eastAsia="仿宋" w:hAnsi="仿宋" w:hint="eastAsia"/>
          <w:sz w:val="32"/>
          <w:szCs w:val="32"/>
        </w:rPr>
        <w:t>2.医疗器械不良事件监测工作检查</w:t>
      </w:r>
      <w:r>
        <w:rPr>
          <w:rFonts w:ascii="仿宋" w:eastAsia="仿宋" w:hAnsi="仿宋" w:hint="eastAsia"/>
          <w:sz w:val="32"/>
          <w:szCs w:val="32"/>
        </w:rPr>
        <w:t>问题清单</w:t>
      </w:r>
    </w:p>
    <w:p w:rsidR="007B07E9" w:rsidRDefault="007B07E9" w:rsidP="007B07E9">
      <w:pPr>
        <w:rPr>
          <w:rFonts w:ascii="仿宋" w:eastAsia="仿宋" w:hAnsi="仿宋"/>
          <w:sz w:val="32"/>
          <w:szCs w:val="32"/>
        </w:rPr>
      </w:pPr>
    </w:p>
    <w:p w:rsidR="00743DBA" w:rsidRDefault="00743DBA">
      <w:pPr>
        <w:sectPr w:rsidR="00743DBA" w:rsidSect="00DE4575">
          <w:footerReference w:type="default" r:id="rId9"/>
          <w:pgSz w:w="11906" w:h="16838"/>
          <w:pgMar w:top="1440" w:right="1701" w:bottom="1440" w:left="1701" w:header="851" w:footer="992" w:gutter="0"/>
          <w:cols w:space="0"/>
          <w:docGrid w:type="lines" w:linePitch="312"/>
        </w:sectPr>
      </w:pPr>
    </w:p>
    <w:p w:rsidR="00743DBA" w:rsidRPr="007A2D19" w:rsidRDefault="00743DBA" w:rsidP="00743DBA">
      <w:pPr>
        <w:jc w:val="left"/>
        <w:rPr>
          <w:rFonts w:ascii="方正小标宋简体" w:eastAsia="方正小标宋简体"/>
          <w:sz w:val="32"/>
          <w:szCs w:val="32"/>
        </w:rPr>
      </w:pPr>
      <w:r w:rsidRPr="007A2D19">
        <w:rPr>
          <w:rFonts w:ascii="方正小标宋简体" w:eastAsia="方正小标宋简体" w:hint="eastAsia"/>
          <w:sz w:val="32"/>
          <w:szCs w:val="32"/>
        </w:rPr>
        <w:lastRenderedPageBreak/>
        <w:t>附件1：</w:t>
      </w:r>
    </w:p>
    <w:p w:rsidR="00743DBA" w:rsidRPr="007A2D19" w:rsidRDefault="00743DBA" w:rsidP="00743DBA">
      <w:pPr>
        <w:jc w:val="center"/>
        <w:rPr>
          <w:rFonts w:ascii="方正小标宋简体" w:eastAsia="方正小标宋简体"/>
          <w:sz w:val="32"/>
          <w:szCs w:val="32"/>
        </w:rPr>
      </w:pPr>
      <w:r w:rsidRPr="007A2D19">
        <w:rPr>
          <w:rFonts w:ascii="方正小标宋简体" w:eastAsia="方正小标宋简体" w:hint="eastAsia"/>
          <w:sz w:val="32"/>
          <w:szCs w:val="32"/>
        </w:rPr>
        <w:t>医疗器械不良事件监测</w:t>
      </w:r>
      <w:r>
        <w:rPr>
          <w:rFonts w:ascii="方正小标宋简体" w:eastAsia="方正小标宋简体" w:hint="eastAsia"/>
          <w:sz w:val="32"/>
          <w:szCs w:val="32"/>
        </w:rPr>
        <w:t>工作</w:t>
      </w:r>
      <w:r w:rsidRPr="007A2D19">
        <w:rPr>
          <w:rFonts w:ascii="方正小标宋简体" w:eastAsia="方正小标宋简体" w:hint="eastAsia"/>
          <w:sz w:val="32"/>
          <w:szCs w:val="32"/>
        </w:rPr>
        <w:t>检查要点</w:t>
      </w:r>
    </w:p>
    <w:tbl>
      <w:tblPr>
        <w:tblW w:w="1545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11"/>
        <w:gridCol w:w="533"/>
        <w:gridCol w:w="4536"/>
        <w:gridCol w:w="5670"/>
        <w:gridCol w:w="3402"/>
      </w:tblGrid>
      <w:tr w:rsidR="00743DBA" w:rsidRPr="007A2D19" w:rsidTr="009456DE">
        <w:trPr>
          <w:tblHeader/>
        </w:trPr>
        <w:tc>
          <w:tcPr>
            <w:tcW w:w="0" w:type="auto"/>
            <w:vAlign w:val="center"/>
          </w:tcPr>
          <w:p w:rsidR="00743DBA" w:rsidRPr="004B3581" w:rsidRDefault="00743DBA" w:rsidP="009456DE">
            <w:pPr>
              <w:jc w:val="center"/>
              <w:rPr>
                <w:rFonts w:ascii="仿宋" w:eastAsia="仿宋" w:hAnsi="仿宋"/>
                <w:b/>
                <w:sz w:val="24"/>
              </w:rPr>
            </w:pPr>
            <w:r w:rsidRPr="004B3581">
              <w:rPr>
                <w:rFonts w:ascii="仿宋" w:eastAsia="仿宋" w:hAnsi="仿宋" w:hint="eastAsia"/>
                <w:b/>
                <w:sz w:val="24"/>
              </w:rPr>
              <w:t>类别</w:t>
            </w:r>
          </w:p>
        </w:tc>
        <w:tc>
          <w:tcPr>
            <w:tcW w:w="533" w:type="dxa"/>
            <w:vAlign w:val="center"/>
          </w:tcPr>
          <w:p w:rsidR="00743DBA" w:rsidRPr="004B3581" w:rsidRDefault="00743DBA" w:rsidP="009456DE">
            <w:pPr>
              <w:jc w:val="center"/>
              <w:rPr>
                <w:rFonts w:ascii="仿宋" w:eastAsia="仿宋" w:hAnsi="仿宋"/>
                <w:b/>
                <w:sz w:val="24"/>
              </w:rPr>
            </w:pPr>
            <w:r w:rsidRPr="004B3581">
              <w:rPr>
                <w:rFonts w:ascii="仿宋" w:eastAsia="仿宋" w:hAnsi="仿宋" w:hint="eastAsia"/>
                <w:b/>
                <w:sz w:val="24"/>
              </w:rPr>
              <w:t>编号</w:t>
            </w:r>
          </w:p>
        </w:tc>
        <w:tc>
          <w:tcPr>
            <w:tcW w:w="4536" w:type="dxa"/>
            <w:vAlign w:val="center"/>
          </w:tcPr>
          <w:p w:rsidR="00743DBA" w:rsidRPr="004B3581" w:rsidRDefault="00743DBA" w:rsidP="009456DE">
            <w:pPr>
              <w:jc w:val="center"/>
              <w:rPr>
                <w:rFonts w:ascii="仿宋" w:eastAsia="仿宋" w:hAnsi="仿宋"/>
                <w:b/>
                <w:sz w:val="24"/>
              </w:rPr>
            </w:pPr>
            <w:r w:rsidRPr="004B3581">
              <w:rPr>
                <w:rFonts w:ascii="仿宋" w:eastAsia="仿宋" w:hAnsi="仿宋" w:hint="eastAsia"/>
                <w:b/>
                <w:sz w:val="24"/>
              </w:rPr>
              <w:t>内容</w:t>
            </w:r>
          </w:p>
        </w:tc>
        <w:tc>
          <w:tcPr>
            <w:tcW w:w="5670" w:type="dxa"/>
            <w:vAlign w:val="center"/>
          </w:tcPr>
          <w:p w:rsidR="00743DBA" w:rsidRPr="004B3581" w:rsidRDefault="00743DBA" w:rsidP="009456DE">
            <w:pPr>
              <w:jc w:val="center"/>
              <w:rPr>
                <w:rFonts w:ascii="仿宋" w:eastAsia="仿宋" w:hAnsi="仿宋"/>
                <w:b/>
                <w:sz w:val="24"/>
              </w:rPr>
            </w:pPr>
            <w:r w:rsidRPr="004B3581">
              <w:rPr>
                <w:rFonts w:ascii="仿宋" w:eastAsia="仿宋" w:hAnsi="仿宋" w:hint="eastAsia"/>
                <w:b/>
                <w:sz w:val="24"/>
              </w:rPr>
              <w:t>要点</w:t>
            </w:r>
          </w:p>
        </w:tc>
        <w:tc>
          <w:tcPr>
            <w:tcW w:w="3402" w:type="dxa"/>
            <w:vAlign w:val="center"/>
          </w:tcPr>
          <w:p w:rsidR="00743DBA" w:rsidRPr="004B3581" w:rsidRDefault="00743DBA" w:rsidP="009456DE">
            <w:pPr>
              <w:rPr>
                <w:rFonts w:ascii="仿宋" w:eastAsia="仿宋" w:hAnsi="仿宋"/>
                <w:b/>
                <w:sz w:val="24"/>
              </w:rPr>
            </w:pPr>
            <w:r w:rsidRPr="004B3581">
              <w:rPr>
                <w:rFonts w:ascii="仿宋" w:eastAsia="仿宋" w:hAnsi="仿宋" w:hint="eastAsia"/>
                <w:b/>
                <w:sz w:val="24"/>
              </w:rPr>
              <w:t>《医疗器械不良事件监测和再评价管理办法（试行）》条款</w:t>
            </w:r>
          </w:p>
        </w:tc>
      </w:tr>
      <w:tr w:rsidR="00743DBA" w:rsidRPr="007A2D19" w:rsidTr="009456DE">
        <w:trPr>
          <w:trHeight w:val="2027"/>
        </w:trPr>
        <w:tc>
          <w:tcPr>
            <w:tcW w:w="0" w:type="auto"/>
            <w:vMerge w:val="restart"/>
            <w:vAlign w:val="center"/>
          </w:tcPr>
          <w:p w:rsidR="00743DBA" w:rsidRPr="007A2D19" w:rsidRDefault="00743DBA" w:rsidP="009456DE">
            <w:pPr>
              <w:spacing w:line="360" w:lineRule="auto"/>
              <w:jc w:val="center"/>
              <w:rPr>
                <w:rFonts w:ascii="仿宋" w:eastAsia="仿宋" w:hAnsi="仿宋"/>
                <w:sz w:val="24"/>
              </w:rPr>
            </w:pPr>
            <w:r w:rsidRPr="007A2D19">
              <w:rPr>
                <w:rFonts w:ascii="仿宋" w:eastAsia="仿宋" w:hAnsi="仿宋"/>
                <w:sz w:val="24"/>
              </w:rPr>
              <w:t>组织机构与人员</w:t>
            </w:r>
          </w:p>
        </w:tc>
        <w:tc>
          <w:tcPr>
            <w:tcW w:w="533" w:type="dxa"/>
            <w:vAlign w:val="center"/>
          </w:tcPr>
          <w:p w:rsidR="00743DBA" w:rsidRPr="007A2D19" w:rsidRDefault="00743DBA" w:rsidP="009456DE">
            <w:pPr>
              <w:jc w:val="center"/>
              <w:rPr>
                <w:rFonts w:ascii="仿宋" w:eastAsia="仿宋" w:hAnsi="仿宋"/>
                <w:sz w:val="24"/>
              </w:rPr>
            </w:pPr>
          </w:p>
        </w:tc>
        <w:tc>
          <w:tcPr>
            <w:tcW w:w="4536" w:type="dxa"/>
            <w:vAlign w:val="center"/>
          </w:tcPr>
          <w:p w:rsidR="00743DBA" w:rsidRDefault="00743DBA" w:rsidP="009456DE">
            <w:pPr>
              <w:rPr>
                <w:rFonts w:ascii="仿宋" w:eastAsia="仿宋" w:hAnsi="仿宋" w:cs="宋体"/>
                <w:kern w:val="0"/>
                <w:sz w:val="24"/>
              </w:rPr>
            </w:pPr>
            <w:r w:rsidRPr="007A2D19">
              <w:rPr>
                <w:rFonts w:ascii="仿宋" w:eastAsia="仿宋" w:hAnsi="仿宋" w:cs="宋体" w:hint="eastAsia"/>
                <w:kern w:val="0"/>
                <w:sz w:val="24"/>
              </w:rPr>
              <w:t>建立包括医疗器械不良事件监测和再评价工作制度的医疗器械质量管理体系。</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设立或指定部门开展医疗器械不良事件监测工作。</w:t>
            </w:r>
          </w:p>
        </w:tc>
        <w:tc>
          <w:tcPr>
            <w:tcW w:w="5670" w:type="dxa"/>
            <w:vAlign w:val="center"/>
          </w:tcPr>
          <w:p w:rsidR="00743DBA" w:rsidRDefault="00743DBA" w:rsidP="009456DE">
            <w:pPr>
              <w:rPr>
                <w:rFonts w:ascii="仿宋" w:eastAsia="仿宋" w:hAnsi="仿宋" w:cs="宋体"/>
                <w:kern w:val="0"/>
                <w:sz w:val="24"/>
              </w:rPr>
            </w:pPr>
            <w:r>
              <w:rPr>
                <w:rFonts w:ascii="仿宋" w:eastAsia="仿宋" w:hAnsi="仿宋" w:cs="宋体" w:hint="eastAsia"/>
                <w:kern w:val="0"/>
                <w:sz w:val="24"/>
              </w:rPr>
              <w:t>检查持有人</w:t>
            </w:r>
            <w:r w:rsidRPr="007A2D19">
              <w:rPr>
                <w:rFonts w:ascii="仿宋" w:eastAsia="仿宋" w:hAnsi="仿宋" w:cs="宋体" w:hint="eastAsia"/>
                <w:kern w:val="0"/>
                <w:sz w:val="24"/>
              </w:rPr>
              <w:t>的组织结构图和文件。</w:t>
            </w:r>
          </w:p>
          <w:p w:rsidR="00743DBA" w:rsidRDefault="00743DBA" w:rsidP="009456DE">
            <w:pPr>
              <w:rPr>
                <w:rFonts w:ascii="仿宋" w:eastAsia="仿宋" w:hAnsi="仿宋" w:cs="宋体"/>
                <w:kern w:val="0"/>
                <w:sz w:val="24"/>
              </w:rPr>
            </w:pPr>
            <w:r w:rsidRPr="007A2D19">
              <w:rPr>
                <w:rFonts w:ascii="仿宋" w:eastAsia="仿宋" w:hAnsi="仿宋" w:cs="宋体" w:hint="eastAsia"/>
                <w:kern w:val="0"/>
                <w:sz w:val="24"/>
              </w:rPr>
              <w:t>1</w:t>
            </w:r>
            <w:r>
              <w:rPr>
                <w:rFonts w:ascii="仿宋" w:eastAsia="仿宋" w:hAnsi="仿宋" w:cs="宋体" w:hint="eastAsia"/>
                <w:kern w:val="0"/>
                <w:sz w:val="24"/>
              </w:rPr>
              <w:t>.</w:t>
            </w:r>
            <w:r w:rsidRPr="007A2D19">
              <w:rPr>
                <w:rFonts w:ascii="仿宋" w:eastAsia="仿宋" w:hAnsi="仿宋" w:cs="宋体" w:hint="eastAsia"/>
                <w:kern w:val="0"/>
                <w:sz w:val="24"/>
              </w:rPr>
              <w:t>组织构架中应该有负责不良事件监测工作的指定部门和涉及到不良事件监测的其它相关部门（如销售、维护等）；</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2</w:t>
            </w:r>
            <w:r>
              <w:rPr>
                <w:rFonts w:ascii="仿宋" w:eastAsia="仿宋" w:hAnsi="仿宋" w:cs="宋体" w:hint="eastAsia"/>
                <w:kern w:val="0"/>
                <w:sz w:val="24"/>
              </w:rPr>
              <w:t>.</w:t>
            </w:r>
            <w:r w:rsidRPr="007A2D19">
              <w:rPr>
                <w:rFonts w:ascii="仿宋" w:eastAsia="仿宋" w:hAnsi="仿宋" w:cs="宋体" w:hint="eastAsia"/>
                <w:kern w:val="0"/>
                <w:sz w:val="24"/>
              </w:rPr>
              <w:t>有相关文件规定指定部门和相关部门的不良事件监测职责。</w:t>
            </w:r>
          </w:p>
        </w:tc>
        <w:tc>
          <w:tcPr>
            <w:tcW w:w="3402" w:type="dxa"/>
            <w:vAlign w:val="center"/>
          </w:tcPr>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t>第一章第三</w:t>
            </w:r>
            <w:r w:rsidRPr="007A2D19">
              <w:rPr>
                <w:rFonts w:ascii="仿宋" w:eastAsia="仿宋" w:hAnsi="仿宋" w:cs="宋体" w:hint="eastAsia"/>
                <w:kern w:val="0"/>
                <w:sz w:val="24"/>
              </w:rPr>
              <w:t>条</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第二章</w:t>
            </w:r>
            <w:r>
              <w:rPr>
                <w:rFonts w:ascii="仿宋" w:eastAsia="仿宋" w:hAnsi="仿宋" w:cs="宋体" w:hint="eastAsia"/>
                <w:kern w:val="0"/>
                <w:sz w:val="24"/>
              </w:rPr>
              <w:t>第十四条</w:t>
            </w:r>
          </w:p>
        </w:tc>
      </w:tr>
      <w:tr w:rsidR="00743DBA" w:rsidRPr="007A2D19" w:rsidTr="009456DE">
        <w:trPr>
          <w:trHeight w:val="1687"/>
        </w:trPr>
        <w:tc>
          <w:tcPr>
            <w:tcW w:w="0" w:type="auto"/>
            <w:vMerge/>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t>配备与产品相适应的人员从事医疗器械不良事件监测相关工作。</w:t>
            </w:r>
          </w:p>
        </w:tc>
        <w:tc>
          <w:tcPr>
            <w:tcW w:w="5670" w:type="dxa"/>
            <w:vAlign w:val="center"/>
          </w:tcPr>
          <w:p w:rsidR="00743DBA" w:rsidRDefault="00743DBA" w:rsidP="009456DE">
            <w:pPr>
              <w:rPr>
                <w:rFonts w:ascii="仿宋" w:eastAsia="仿宋" w:hAnsi="仿宋" w:cs="宋体"/>
                <w:kern w:val="0"/>
                <w:sz w:val="24"/>
              </w:rPr>
            </w:pPr>
            <w:r w:rsidRPr="007A2D19">
              <w:rPr>
                <w:rFonts w:ascii="仿宋" w:eastAsia="仿宋" w:hAnsi="仿宋" w:cs="宋体" w:hint="eastAsia"/>
                <w:kern w:val="0"/>
                <w:sz w:val="24"/>
              </w:rPr>
              <w:t>检查不良事件监测指定</w:t>
            </w:r>
            <w:r>
              <w:rPr>
                <w:rFonts w:ascii="仿宋" w:eastAsia="仿宋" w:hAnsi="仿宋" w:cs="宋体" w:hint="eastAsia"/>
                <w:kern w:val="0"/>
                <w:sz w:val="24"/>
              </w:rPr>
              <w:t>部门工作人员的配备情况，包括人员的学历证书、资质证书和培训记录。</w:t>
            </w:r>
          </w:p>
          <w:p w:rsidR="00743DBA" w:rsidRDefault="00743DBA" w:rsidP="009456DE">
            <w:pPr>
              <w:rPr>
                <w:rFonts w:ascii="仿宋" w:eastAsia="仿宋" w:hAnsi="仿宋" w:cs="宋体"/>
                <w:kern w:val="0"/>
                <w:sz w:val="24"/>
              </w:rPr>
            </w:pPr>
            <w:r w:rsidRPr="007A2D19">
              <w:rPr>
                <w:rFonts w:ascii="仿宋" w:eastAsia="仿宋" w:hAnsi="仿宋" w:cs="宋体" w:hint="eastAsia"/>
                <w:kern w:val="0"/>
                <w:sz w:val="24"/>
              </w:rPr>
              <w:t>1.从事医疗器械不良事件监测和再评价的人员应具有医学、药学或医疗器械相关专业的背景和实际监测工作能力；</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2.监测人员应接受过不良事件监测的相关培训，且每年不得少于1次。</w:t>
            </w:r>
          </w:p>
        </w:tc>
        <w:tc>
          <w:tcPr>
            <w:tcW w:w="3402" w:type="dxa"/>
            <w:vAlign w:val="center"/>
          </w:tcPr>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第二章</w:t>
            </w:r>
            <w:r>
              <w:rPr>
                <w:rFonts w:ascii="仿宋" w:eastAsia="仿宋" w:hAnsi="仿宋" w:cs="宋体" w:hint="eastAsia"/>
                <w:kern w:val="0"/>
                <w:sz w:val="24"/>
              </w:rPr>
              <w:t>第十四条</w:t>
            </w:r>
          </w:p>
        </w:tc>
      </w:tr>
      <w:tr w:rsidR="00743DBA" w:rsidRPr="007A2D19" w:rsidTr="009456DE">
        <w:tc>
          <w:tcPr>
            <w:tcW w:w="0" w:type="auto"/>
            <w:vMerge w:val="restart"/>
            <w:vAlign w:val="center"/>
          </w:tcPr>
          <w:p w:rsidR="00743DBA" w:rsidRPr="007A2D19" w:rsidRDefault="00743DBA" w:rsidP="009456DE">
            <w:pPr>
              <w:jc w:val="center"/>
              <w:rPr>
                <w:rFonts w:ascii="仿宋" w:eastAsia="仿宋" w:hAnsi="仿宋"/>
                <w:sz w:val="24"/>
              </w:rPr>
            </w:pPr>
            <w:r w:rsidRPr="007A2D19">
              <w:rPr>
                <w:rFonts w:ascii="仿宋" w:eastAsia="仿宋" w:hAnsi="仿宋" w:hint="eastAsia"/>
                <w:sz w:val="24"/>
              </w:rPr>
              <w:t>持有人职责与义务</w:t>
            </w:r>
          </w:p>
        </w:tc>
        <w:tc>
          <w:tcPr>
            <w:tcW w:w="533" w:type="dxa"/>
            <w:vAlign w:val="center"/>
          </w:tcPr>
          <w:p w:rsidR="00743DBA" w:rsidRPr="007A2D19" w:rsidRDefault="00743DBA" w:rsidP="009456DE">
            <w:pPr>
              <w:jc w:val="center"/>
              <w:rPr>
                <w:rFonts w:ascii="仿宋" w:eastAsia="仿宋" w:hAnsi="仿宋"/>
                <w:sz w:val="24"/>
              </w:rPr>
            </w:pPr>
          </w:p>
        </w:tc>
        <w:tc>
          <w:tcPr>
            <w:tcW w:w="4536" w:type="dxa"/>
            <w:vAlign w:val="center"/>
          </w:tcPr>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持有人应当注册为医疗器械不良事件监测信息系统用户，主动维护其用户信息，报告医疗器械不良事件。持有人应当持续跟踪和处理监测信息；产品注册信息发生变化的，应当在系统中立即更新。</w:t>
            </w:r>
          </w:p>
        </w:tc>
        <w:tc>
          <w:tcPr>
            <w:tcW w:w="5670" w:type="dxa"/>
            <w:vAlign w:val="center"/>
          </w:tcPr>
          <w:p w:rsidR="00743DBA" w:rsidRPr="007A2D19" w:rsidRDefault="00743DBA" w:rsidP="009456DE">
            <w:pPr>
              <w:spacing w:line="300" w:lineRule="exact"/>
              <w:rPr>
                <w:rFonts w:ascii="仿宋" w:eastAsia="仿宋" w:hAnsi="仿宋"/>
                <w:sz w:val="24"/>
              </w:rPr>
            </w:pPr>
            <w:r>
              <w:rPr>
                <w:rFonts w:ascii="仿宋" w:eastAsia="仿宋" w:hAnsi="仿宋" w:hint="eastAsia"/>
                <w:sz w:val="24"/>
              </w:rPr>
              <w:t>1.</w:t>
            </w:r>
            <w:r w:rsidRPr="007A2D19">
              <w:rPr>
                <w:rFonts w:ascii="仿宋" w:eastAsia="仿宋" w:hAnsi="仿宋" w:hint="eastAsia"/>
                <w:sz w:val="24"/>
              </w:rPr>
              <w:t>查看持有人是否有注册用户能够登录国家医疗器械不良事件监测系统，是否及时对产品注册信息进行更新，是否通过该系统按照要求报告医疗器械不良事件；</w:t>
            </w:r>
          </w:p>
          <w:p w:rsidR="00743DBA" w:rsidRDefault="00743DBA" w:rsidP="009456DE">
            <w:pPr>
              <w:spacing w:line="300" w:lineRule="exact"/>
              <w:rPr>
                <w:rFonts w:ascii="仿宋" w:eastAsia="仿宋" w:hAnsi="仿宋"/>
                <w:sz w:val="24"/>
              </w:rPr>
            </w:pPr>
            <w:r>
              <w:rPr>
                <w:rFonts w:ascii="仿宋" w:eastAsia="仿宋" w:hAnsi="仿宋" w:hint="eastAsia"/>
                <w:sz w:val="24"/>
              </w:rPr>
              <w:t>2.</w:t>
            </w:r>
            <w:r w:rsidRPr="007A2D19">
              <w:rPr>
                <w:rFonts w:ascii="仿宋" w:eastAsia="仿宋" w:hAnsi="仿宋" w:hint="eastAsia"/>
                <w:sz w:val="24"/>
              </w:rPr>
              <w:t>暂不具备在报告条件的，是否通过</w:t>
            </w:r>
            <w:r>
              <w:rPr>
                <w:rFonts w:ascii="仿宋" w:eastAsia="仿宋" w:hAnsi="仿宋" w:hint="eastAsia"/>
                <w:sz w:val="24"/>
              </w:rPr>
              <w:t>纸质报表向所在地县级以上监测机构报告，并由监测机构代为在线报告;</w:t>
            </w:r>
          </w:p>
          <w:p w:rsidR="00743DBA" w:rsidRPr="007A2D19" w:rsidRDefault="00743DBA" w:rsidP="009456DE">
            <w:pPr>
              <w:spacing w:line="300" w:lineRule="exact"/>
              <w:rPr>
                <w:rFonts w:ascii="仿宋" w:eastAsia="仿宋" w:hAnsi="仿宋"/>
                <w:color w:val="FF0000"/>
                <w:sz w:val="24"/>
              </w:rPr>
            </w:pPr>
            <w:r>
              <w:rPr>
                <w:rFonts w:ascii="仿宋" w:eastAsia="仿宋" w:hAnsi="仿宋" w:hint="eastAsia"/>
                <w:sz w:val="24"/>
              </w:rPr>
              <w:t>3.</w:t>
            </w:r>
            <w:r w:rsidRPr="007A2D19">
              <w:rPr>
                <w:rFonts w:ascii="仿宋" w:eastAsia="仿宋" w:hAnsi="仿宋" w:hint="eastAsia"/>
                <w:sz w:val="24"/>
              </w:rPr>
              <w:t>查看原始纸质报表和监测</w:t>
            </w:r>
            <w:proofErr w:type="gramStart"/>
            <w:r w:rsidRPr="007A2D19">
              <w:rPr>
                <w:rFonts w:ascii="仿宋" w:eastAsia="仿宋" w:hAnsi="仿宋" w:hint="eastAsia"/>
                <w:sz w:val="24"/>
              </w:rPr>
              <w:t>机构代报的</w:t>
            </w:r>
            <w:proofErr w:type="gramEnd"/>
            <w:r w:rsidRPr="007A2D19">
              <w:rPr>
                <w:rFonts w:ascii="仿宋" w:eastAsia="仿宋" w:hAnsi="仿宋" w:hint="eastAsia"/>
                <w:sz w:val="24"/>
              </w:rPr>
              <w:t>数据情况</w:t>
            </w:r>
            <w:r>
              <w:rPr>
                <w:rFonts w:ascii="仿宋" w:eastAsia="仿宋" w:hAnsi="仿宋" w:hint="eastAsia"/>
                <w:sz w:val="24"/>
              </w:rPr>
              <w:t>。</w:t>
            </w:r>
          </w:p>
        </w:tc>
        <w:tc>
          <w:tcPr>
            <w:tcW w:w="3402" w:type="dxa"/>
            <w:vAlign w:val="center"/>
          </w:tcPr>
          <w:p w:rsidR="00743DBA" w:rsidRDefault="00743DBA" w:rsidP="009456DE">
            <w:pPr>
              <w:rPr>
                <w:rFonts w:ascii="仿宋" w:eastAsia="仿宋" w:hAnsi="仿宋"/>
                <w:sz w:val="24"/>
              </w:rPr>
            </w:pPr>
            <w:r w:rsidRPr="00605DA9">
              <w:rPr>
                <w:rFonts w:ascii="仿宋" w:eastAsia="仿宋" w:hAnsi="仿宋" w:hint="eastAsia"/>
                <w:sz w:val="24"/>
              </w:rPr>
              <w:t>第二章第十四条</w:t>
            </w:r>
          </w:p>
          <w:p w:rsidR="00743DBA" w:rsidRPr="007A2D19" w:rsidRDefault="00743DBA" w:rsidP="009456DE">
            <w:pPr>
              <w:rPr>
                <w:rFonts w:ascii="仿宋" w:eastAsia="仿宋" w:hAnsi="仿宋"/>
                <w:sz w:val="24"/>
              </w:rPr>
            </w:pPr>
            <w:r w:rsidRPr="007A2D19">
              <w:rPr>
                <w:rFonts w:ascii="仿宋" w:eastAsia="仿宋" w:hAnsi="仿宋" w:hint="eastAsia"/>
                <w:sz w:val="24"/>
              </w:rPr>
              <w:t>第三章第十九条</w:t>
            </w:r>
          </w:p>
        </w:tc>
      </w:tr>
      <w:tr w:rsidR="00743DBA" w:rsidRPr="007A2D19" w:rsidTr="009456DE">
        <w:tc>
          <w:tcPr>
            <w:tcW w:w="0" w:type="auto"/>
            <w:vMerge/>
            <w:vAlign w:val="center"/>
          </w:tcPr>
          <w:p w:rsidR="00743DBA" w:rsidRPr="007A2D19" w:rsidRDefault="00743DBA" w:rsidP="009456DE">
            <w:pPr>
              <w:jc w:val="center"/>
              <w:rPr>
                <w:rFonts w:ascii="仿宋" w:eastAsia="仿宋" w:hAnsi="仿宋"/>
                <w:color w:val="FF0000"/>
                <w:sz w:val="24"/>
              </w:rPr>
            </w:pPr>
          </w:p>
        </w:tc>
        <w:tc>
          <w:tcPr>
            <w:tcW w:w="533" w:type="dxa"/>
            <w:vAlign w:val="center"/>
          </w:tcPr>
          <w:p w:rsidR="00743DBA" w:rsidRPr="007A2D19" w:rsidRDefault="00743DBA" w:rsidP="009456DE">
            <w:pPr>
              <w:jc w:val="center"/>
              <w:rPr>
                <w:rFonts w:ascii="仿宋" w:eastAsia="仿宋" w:hAnsi="仿宋"/>
                <w:sz w:val="24"/>
              </w:rPr>
            </w:pPr>
          </w:p>
        </w:tc>
        <w:tc>
          <w:tcPr>
            <w:tcW w:w="4536" w:type="dxa"/>
            <w:vAlign w:val="center"/>
          </w:tcPr>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持有人应当公布电话、通讯地址、邮箱、传真等联系方式，指定联系人，主动收集来自医疗器械经营企业、使用单位、使用者等的不良事件信息</w:t>
            </w:r>
          </w:p>
        </w:tc>
        <w:tc>
          <w:tcPr>
            <w:tcW w:w="5670" w:type="dxa"/>
            <w:vAlign w:val="center"/>
          </w:tcPr>
          <w:p w:rsidR="00743DBA" w:rsidRDefault="00743DBA" w:rsidP="009456DE">
            <w:pPr>
              <w:spacing w:line="300" w:lineRule="exact"/>
              <w:rPr>
                <w:rFonts w:ascii="仿宋" w:eastAsia="仿宋" w:hAnsi="仿宋"/>
                <w:sz w:val="24"/>
              </w:rPr>
            </w:pPr>
            <w:r w:rsidRPr="007A2D19">
              <w:rPr>
                <w:rFonts w:ascii="仿宋" w:eastAsia="仿宋" w:hAnsi="仿宋" w:hint="eastAsia"/>
                <w:sz w:val="24"/>
              </w:rPr>
              <w:t>通过查看书面文件或与工作人员交流了解持有人器械安全性信息收集途径，评估信息来源是否全面；</w:t>
            </w:r>
          </w:p>
          <w:p w:rsidR="00743DBA" w:rsidRDefault="00743DBA" w:rsidP="009456DE">
            <w:pPr>
              <w:spacing w:line="300" w:lineRule="exact"/>
              <w:rPr>
                <w:rFonts w:ascii="仿宋" w:eastAsia="仿宋" w:hAnsi="仿宋"/>
                <w:sz w:val="24"/>
              </w:rPr>
            </w:pPr>
            <w:r w:rsidRPr="007A2D19">
              <w:rPr>
                <w:rFonts w:ascii="仿宋" w:eastAsia="仿宋" w:hAnsi="仿宋" w:hint="eastAsia"/>
                <w:sz w:val="24"/>
              </w:rPr>
              <w:t>查看具体收集途径的有效性，如电话、网站等；</w:t>
            </w:r>
          </w:p>
          <w:p w:rsidR="00743DBA" w:rsidRPr="007A2D19" w:rsidRDefault="00743DBA" w:rsidP="009456DE">
            <w:pPr>
              <w:spacing w:line="300" w:lineRule="exact"/>
              <w:rPr>
                <w:rFonts w:ascii="仿宋" w:eastAsia="仿宋" w:hAnsi="仿宋"/>
                <w:sz w:val="24"/>
              </w:rPr>
            </w:pPr>
            <w:r w:rsidRPr="007A2D19">
              <w:rPr>
                <w:rFonts w:ascii="仿宋" w:eastAsia="仿宋" w:hAnsi="仿宋" w:hint="eastAsia"/>
                <w:sz w:val="24"/>
              </w:rPr>
              <w:t>了解如何开展文献检索及报告工作等。</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第三章第二十条</w:t>
            </w:r>
          </w:p>
        </w:tc>
      </w:tr>
      <w:tr w:rsidR="00743DBA" w:rsidRPr="007A2D19" w:rsidTr="009456DE">
        <w:tc>
          <w:tcPr>
            <w:tcW w:w="0" w:type="auto"/>
            <w:vMerge/>
            <w:vAlign w:val="center"/>
          </w:tcPr>
          <w:p w:rsidR="00743DBA" w:rsidRPr="007A2D19" w:rsidRDefault="00743DBA" w:rsidP="009456DE">
            <w:pPr>
              <w:jc w:val="center"/>
              <w:rPr>
                <w:rFonts w:ascii="仿宋" w:eastAsia="仿宋" w:hAnsi="仿宋"/>
                <w:color w:val="FF0000"/>
                <w:sz w:val="24"/>
              </w:rPr>
            </w:pPr>
          </w:p>
        </w:tc>
        <w:tc>
          <w:tcPr>
            <w:tcW w:w="533" w:type="dxa"/>
            <w:vAlign w:val="center"/>
          </w:tcPr>
          <w:p w:rsidR="00743DBA" w:rsidRPr="007A2D19" w:rsidRDefault="00743DBA" w:rsidP="009456DE">
            <w:pPr>
              <w:jc w:val="center"/>
              <w:rPr>
                <w:rFonts w:ascii="仿宋" w:eastAsia="仿宋" w:hAnsi="仿宋"/>
                <w:sz w:val="24"/>
              </w:rPr>
            </w:pPr>
          </w:p>
        </w:tc>
        <w:tc>
          <w:tcPr>
            <w:tcW w:w="4536" w:type="dxa"/>
            <w:vAlign w:val="center"/>
          </w:tcPr>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持有人应当建立并保存医疗器械不良事件监测记录。记录应当保存至医疗器械有效期后2年；无有效期的，保存期限不得少于5年。植入性医疗器械的监测记录应当永久保存</w:t>
            </w:r>
          </w:p>
        </w:tc>
        <w:tc>
          <w:tcPr>
            <w:tcW w:w="5670" w:type="dxa"/>
            <w:vAlign w:val="center"/>
          </w:tcPr>
          <w:p w:rsidR="00743DBA" w:rsidRPr="007A2D19" w:rsidRDefault="00743DBA" w:rsidP="009456DE">
            <w:pPr>
              <w:spacing w:line="300" w:lineRule="exact"/>
              <w:rPr>
                <w:rFonts w:ascii="仿宋" w:eastAsia="仿宋" w:hAnsi="仿宋"/>
                <w:sz w:val="24"/>
              </w:rPr>
            </w:pPr>
            <w:r w:rsidRPr="007A2D19">
              <w:rPr>
                <w:rFonts w:ascii="仿宋" w:eastAsia="仿宋" w:hAnsi="仿宋" w:hint="eastAsia"/>
                <w:sz w:val="24"/>
              </w:rPr>
              <w:t>查看持有人是否有医疗器械不良事件监测记录，监测记录的保存年限是否符合要求。</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第三章第二十二条</w:t>
            </w:r>
          </w:p>
        </w:tc>
      </w:tr>
      <w:tr w:rsidR="00743DBA" w:rsidRPr="007A2D19" w:rsidTr="009456DE">
        <w:tc>
          <w:tcPr>
            <w:tcW w:w="0" w:type="auto"/>
            <w:vMerge w:val="restart"/>
            <w:vAlign w:val="center"/>
          </w:tcPr>
          <w:p w:rsidR="00743DBA" w:rsidRPr="007A2D19" w:rsidRDefault="00743DBA" w:rsidP="009456DE">
            <w:pPr>
              <w:jc w:val="center"/>
              <w:rPr>
                <w:rFonts w:ascii="仿宋" w:eastAsia="仿宋" w:hAnsi="仿宋"/>
                <w:sz w:val="24"/>
              </w:rPr>
            </w:pPr>
            <w:proofErr w:type="gramStart"/>
            <w:r w:rsidRPr="007A2D19">
              <w:rPr>
                <w:rFonts w:ascii="仿宋" w:eastAsia="仿宋" w:hAnsi="仿宋"/>
                <w:sz w:val="24"/>
              </w:rPr>
              <w:t>个例医疗</w:t>
            </w:r>
            <w:proofErr w:type="gramEnd"/>
            <w:r w:rsidRPr="007A2D19">
              <w:rPr>
                <w:rFonts w:ascii="仿宋" w:eastAsia="仿宋" w:hAnsi="仿宋"/>
                <w:sz w:val="24"/>
              </w:rPr>
              <w:t>器械不良事件</w:t>
            </w:r>
          </w:p>
        </w:tc>
        <w:tc>
          <w:tcPr>
            <w:tcW w:w="533" w:type="dxa"/>
            <w:vAlign w:val="center"/>
          </w:tcPr>
          <w:p w:rsidR="00743DBA" w:rsidRPr="007A2D19" w:rsidRDefault="00743DBA" w:rsidP="009456DE">
            <w:pPr>
              <w:jc w:val="center"/>
              <w:rPr>
                <w:rFonts w:ascii="仿宋" w:eastAsia="仿宋" w:hAnsi="仿宋"/>
                <w:color w:val="FF0000"/>
                <w:sz w:val="24"/>
              </w:rPr>
            </w:pPr>
          </w:p>
        </w:tc>
        <w:tc>
          <w:tcPr>
            <w:tcW w:w="4536" w:type="dxa"/>
            <w:vAlign w:val="center"/>
          </w:tcPr>
          <w:p w:rsidR="00743DBA" w:rsidRPr="007A2D19" w:rsidRDefault="00743DBA" w:rsidP="009456DE">
            <w:pPr>
              <w:rPr>
                <w:rFonts w:ascii="仿宋" w:eastAsia="仿宋" w:hAnsi="仿宋"/>
                <w:sz w:val="24"/>
              </w:rPr>
            </w:pPr>
            <w:proofErr w:type="gramStart"/>
            <w:r w:rsidRPr="00605DA9">
              <w:rPr>
                <w:rFonts w:ascii="仿宋" w:eastAsia="仿宋" w:hAnsi="仿宋" w:hint="eastAsia"/>
                <w:b/>
                <w:sz w:val="24"/>
              </w:rPr>
              <w:t>个</w:t>
            </w:r>
            <w:proofErr w:type="gramEnd"/>
            <w:r w:rsidRPr="00605DA9">
              <w:rPr>
                <w:rFonts w:ascii="仿宋" w:eastAsia="仿宋" w:hAnsi="仿宋" w:hint="eastAsia"/>
                <w:b/>
                <w:sz w:val="24"/>
              </w:rPr>
              <w:t>例报告：</w:t>
            </w:r>
            <w:r w:rsidRPr="007A2D19">
              <w:rPr>
                <w:rFonts w:ascii="仿宋" w:eastAsia="仿宋" w:hAnsi="仿宋" w:hint="eastAsia"/>
                <w:sz w:val="24"/>
              </w:rPr>
              <w:t>持有人发现或者获知可疑医疗器械不良事件的，应当立即调查原因，导致死亡的应当在7日内报告；导致严重伤害、可能导致严重伤害或者死亡的应当在20日内报告。</w:t>
            </w:r>
          </w:p>
        </w:tc>
        <w:tc>
          <w:tcPr>
            <w:tcW w:w="5670" w:type="dxa"/>
            <w:vAlign w:val="center"/>
          </w:tcPr>
          <w:p w:rsidR="00743DBA" w:rsidRDefault="00743DBA" w:rsidP="009456DE">
            <w:pPr>
              <w:spacing w:line="300" w:lineRule="exact"/>
              <w:rPr>
                <w:rFonts w:ascii="仿宋" w:eastAsia="仿宋" w:hAnsi="仿宋"/>
                <w:sz w:val="24"/>
              </w:rPr>
            </w:pPr>
            <w:r>
              <w:rPr>
                <w:rFonts w:ascii="仿宋" w:eastAsia="仿宋" w:hAnsi="仿宋" w:hint="eastAsia"/>
                <w:sz w:val="24"/>
              </w:rPr>
              <w:t>1.检查持有人是否按照要求报告个</w:t>
            </w:r>
            <w:proofErr w:type="gramStart"/>
            <w:r>
              <w:rPr>
                <w:rFonts w:ascii="仿宋" w:eastAsia="仿宋" w:hAnsi="仿宋" w:hint="eastAsia"/>
                <w:sz w:val="24"/>
              </w:rPr>
              <w:t>例医疗</w:t>
            </w:r>
            <w:proofErr w:type="gramEnd"/>
            <w:r>
              <w:rPr>
                <w:rFonts w:ascii="仿宋" w:eastAsia="仿宋" w:hAnsi="仿宋" w:hint="eastAsia"/>
                <w:sz w:val="24"/>
              </w:rPr>
              <w:t>器械不良事件报告,</w:t>
            </w:r>
            <w:r w:rsidRPr="007A2D19">
              <w:rPr>
                <w:rFonts w:ascii="仿宋" w:eastAsia="仿宋" w:hAnsi="仿宋" w:hint="eastAsia"/>
                <w:sz w:val="24"/>
              </w:rPr>
              <w:t>登录持有</w:t>
            </w:r>
            <w:proofErr w:type="gramStart"/>
            <w:r w:rsidRPr="007A2D19">
              <w:rPr>
                <w:rFonts w:ascii="仿宋" w:eastAsia="仿宋" w:hAnsi="仿宋" w:hint="eastAsia"/>
                <w:sz w:val="24"/>
              </w:rPr>
              <w:t>人用户</w:t>
            </w:r>
            <w:proofErr w:type="gramEnd"/>
            <w:r w:rsidRPr="007A2D19">
              <w:rPr>
                <w:rFonts w:ascii="仿宋" w:eastAsia="仿宋" w:hAnsi="仿宋" w:hint="eastAsia"/>
                <w:sz w:val="24"/>
              </w:rPr>
              <w:t>直接查看报告情况；</w:t>
            </w:r>
          </w:p>
          <w:p w:rsidR="00743DBA" w:rsidRPr="007A2D19" w:rsidRDefault="00743DBA" w:rsidP="009456DE">
            <w:pPr>
              <w:spacing w:line="300" w:lineRule="exact"/>
              <w:rPr>
                <w:rFonts w:ascii="仿宋" w:eastAsia="仿宋" w:hAnsi="仿宋"/>
                <w:sz w:val="24"/>
              </w:rPr>
            </w:pPr>
            <w:r>
              <w:rPr>
                <w:rFonts w:ascii="仿宋" w:eastAsia="仿宋" w:hAnsi="仿宋" w:hint="eastAsia"/>
                <w:sz w:val="24"/>
              </w:rPr>
              <w:t>2.</w:t>
            </w:r>
            <w:r w:rsidRPr="007A2D19">
              <w:rPr>
                <w:rFonts w:ascii="仿宋" w:eastAsia="仿宋" w:hAnsi="仿宋" w:hint="eastAsia"/>
                <w:sz w:val="24"/>
              </w:rPr>
              <w:t>核对国家医疗器械不良事件监测系统，查看来自医疗机构的报告数。如果跟持有人上报存在较大差距，需由持有人</w:t>
            </w:r>
            <w:proofErr w:type="gramStart"/>
            <w:r w:rsidRPr="007A2D19">
              <w:rPr>
                <w:rFonts w:ascii="仿宋" w:eastAsia="仿宋" w:hAnsi="仿宋" w:hint="eastAsia"/>
                <w:sz w:val="24"/>
              </w:rPr>
              <w:t>作出</w:t>
            </w:r>
            <w:proofErr w:type="gramEnd"/>
            <w:r w:rsidRPr="007A2D19">
              <w:rPr>
                <w:rFonts w:ascii="仿宋" w:eastAsia="仿宋" w:hAnsi="仿宋" w:hint="eastAsia"/>
                <w:sz w:val="24"/>
              </w:rPr>
              <w:t>解释。</w:t>
            </w:r>
          </w:p>
          <w:p w:rsidR="00743DBA" w:rsidRPr="007A2D19" w:rsidRDefault="00743DBA" w:rsidP="009456DE">
            <w:pPr>
              <w:spacing w:line="300" w:lineRule="exact"/>
              <w:rPr>
                <w:rFonts w:ascii="仿宋" w:eastAsia="仿宋" w:hAnsi="仿宋"/>
                <w:b/>
                <w:sz w:val="24"/>
              </w:rPr>
            </w:pPr>
            <w:r w:rsidRPr="007A2D19">
              <w:rPr>
                <w:rFonts w:ascii="仿宋" w:eastAsia="仿宋" w:hAnsi="仿宋" w:hint="eastAsia"/>
                <w:b/>
                <w:sz w:val="24"/>
              </w:rPr>
              <w:t>需检查的资料：</w:t>
            </w:r>
          </w:p>
          <w:p w:rsidR="00743DBA" w:rsidRPr="007A2D19" w:rsidRDefault="00743DBA" w:rsidP="009456DE">
            <w:pPr>
              <w:spacing w:line="300" w:lineRule="exact"/>
              <w:rPr>
                <w:rFonts w:ascii="仿宋" w:eastAsia="仿宋" w:hAnsi="仿宋"/>
                <w:sz w:val="24"/>
              </w:rPr>
            </w:pPr>
            <w:proofErr w:type="gramStart"/>
            <w:r w:rsidRPr="007A2D19">
              <w:rPr>
                <w:rFonts w:ascii="仿宋" w:eastAsia="仿宋" w:hAnsi="仿宋" w:hint="eastAsia"/>
                <w:sz w:val="24"/>
              </w:rPr>
              <w:t>个</w:t>
            </w:r>
            <w:proofErr w:type="gramEnd"/>
            <w:r w:rsidRPr="007A2D19">
              <w:rPr>
                <w:rFonts w:ascii="仿宋" w:eastAsia="仿宋" w:hAnsi="仿宋" w:hint="eastAsia"/>
                <w:sz w:val="24"/>
              </w:rPr>
              <w:t>例器械不良事件处理程序</w:t>
            </w:r>
          </w:p>
          <w:p w:rsidR="00743DBA" w:rsidRPr="007A2D19" w:rsidRDefault="00743DBA" w:rsidP="009456DE">
            <w:pPr>
              <w:spacing w:line="300" w:lineRule="exact"/>
              <w:rPr>
                <w:rFonts w:ascii="仿宋" w:eastAsia="仿宋" w:hAnsi="仿宋"/>
                <w:sz w:val="24"/>
              </w:rPr>
            </w:pPr>
            <w:r w:rsidRPr="007A2D19">
              <w:rPr>
                <w:rFonts w:ascii="仿宋" w:eastAsia="仿宋" w:hAnsi="仿宋" w:hint="eastAsia"/>
                <w:sz w:val="24"/>
              </w:rPr>
              <w:t>核对死亡及严重伤害事件的报告时限</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第三章第二十五条</w:t>
            </w:r>
          </w:p>
          <w:p w:rsidR="00743DBA" w:rsidRPr="007A2D19" w:rsidRDefault="00743DBA" w:rsidP="009456DE">
            <w:pPr>
              <w:rPr>
                <w:rFonts w:ascii="仿宋" w:eastAsia="仿宋" w:hAnsi="仿宋"/>
                <w:sz w:val="24"/>
              </w:rPr>
            </w:pPr>
          </w:p>
        </w:tc>
      </w:tr>
      <w:tr w:rsidR="00743DBA" w:rsidRPr="007A2D19" w:rsidTr="009456DE">
        <w:tc>
          <w:tcPr>
            <w:tcW w:w="0" w:type="auto"/>
            <w:vMerge/>
            <w:vAlign w:val="center"/>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sz w:val="24"/>
              </w:rPr>
            </w:pPr>
          </w:p>
        </w:tc>
        <w:tc>
          <w:tcPr>
            <w:tcW w:w="4536" w:type="dxa"/>
            <w:vAlign w:val="center"/>
          </w:tcPr>
          <w:p w:rsidR="00743DBA" w:rsidRPr="007A2D19" w:rsidRDefault="00743DBA" w:rsidP="009456DE">
            <w:pPr>
              <w:rPr>
                <w:rFonts w:ascii="仿宋" w:eastAsia="仿宋" w:hAnsi="仿宋" w:cs="宋体"/>
                <w:kern w:val="0"/>
                <w:sz w:val="24"/>
              </w:rPr>
            </w:pPr>
            <w:r w:rsidRPr="007A2D19">
              <w:rPr>
                <w:rFonts w:ascii="仿宋" w:eastAsia="仿宋" w:hAnsi="仿宋" w:cs="宋体" w:hint="eastAsia"/>
                <w:b/>
                <w:kern w:val="0"/>
                <w:sz w:val="24"/>
              </w:rPr>
              <w:t>境外报告：</w:t>
            </w:r>
            <w:r w:rsidRPr="007A2D19">
              <w:rPr>
                <w:rFonts w:ascii="仿宋" w:eastAsia="仿宋" w:hAnsi="仿宋" w:cs="宋体" w:hint="eastAsia"/>
                <w:kern w:val="0"/>
                <w:sz w:val="24"/>
              </w:rPr>
              <w:t>进口医疗器械的境外持有人和在境外销售国产医疗器械的持有人，应当主动收集其产品在境外发生的医疗器械不良事件。其中，导致或者可能导致严重伤害或者死亡的，境外持有人指定的代理人和国产医疗器械持有人应当自发现或者获知之日起30日内报告。</w:t>
            </w:r>
          </w:p>
        </w:tc>
        <w:tc>
          <w:tcPr>
            <w:tcW w:w="5670" w:type="dxa"/>
            <w:vAlign w:val="center"/>
          </w:tcPr>
          <w:p w:rsidR="00743DBA" w:rsidRDefault="00743DBA" w:rsidP="009456DE">
            <w:pPr>
              <w:rPr>
                <w:rFonts w:ascii="仿宋" w:eastAsia="仿宋" w:hAnsi="仿宋" w:cs="宋体"/>
                <w:kern w:val="0"/>
                <w:sz w:val="24"/>
              </w:rPr>
            </w:pPr>
            <w:r>
              <w:rPr>
                <w:rFonts w:ascii="仿宋" w:eastAsia="仿宋" w:hAnsi="仿宋" w:cs="宋体" w:hint="eastAsia"/>
                <w:kern w:val="0"/>
                <w:sz w:val="24"/>
              </w:rPr>
              <w:t>1.</w:t>
            </w:r>
            <w:r w:rsidRPr="007A2D19">
              <w:rPr>
                <w:rFonts w:ascii="仿宋" w:eastAsia="仿宋" w:hAnsi="仿宋" w:cs="宋体" w:hint="eastAsia"/>
                <w:kern w:val="0"/>
                <w:sz w:val="24"/>
              </w:rPr>
              <w:t>检查持有人是否按照要求报告境外报告，登录持有</w:t>
            </w:r>
            <w:proofErr w:type="gramStart"/>
            <w:r w:rsidRPr="007A2D19">
              <w:rPr>
                <w:rFonts w:ascii="仿宋" w:eastAsia="仿宋" w:hAnsi="仿宋" w:cs="宋体" w:hint="eastAsia"/>
                <w:kern w:val="0"/>
                <w:sz w:val="24"/>
              </w:rPr>
              <w:t>人用户</w:t>
            </w:r>
            <w:proofErr w:type="gramEnd"/>
            <w:r w:rsidRPr="007A2D19">
              <w:rPr>
                <w:rFonts w:ascii="仿宋" w:eastAsia="仿宋" w:hAnsi="仿宋" w:cs="宋体" w:hint="eastAsia"/>
                <w:kern w:val="0"/>
                <w:sz w:val="24"/>
              </w:rPr>
              <w:t>直接查看报告情况，核对报告时限；</w:t>
            </w:r>
          </w:p>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t>2.</w:t>
            </w:r>
            <w:r w:rsidRPr="007A2D19">
              <w:rPr>
                <w:rFonts w:ascii="仿宋" w:eastAsia="仿宋" w:hAnsi="仿宋" w:cs="宋体" w:hint="eastAsia"/>
                <w:kern w:val="0"/>
                <w:sz w:val="24"/>
              </w:rPr>
              <w:t>核对境外持有人是否与其指定的代理人建立了信息传递机制，并采取了及时处理措施。查看相关记录及在线报告情况。</w:t>
            </w:r>
          </w:p>
        </w:tc>
        <w:tc>
          <w:tcPr>
            <w:tcW w:w="3402" w:type="dxa"/>
            <w:vAlign w:val="center"/>
          </w:tcPr>
          <w:p w:rsidR="00743DBA" w:rsidRDefault="00743DBA" w:rsidP="009456DE">
            <w:pPr>
              <w:rPr>
                <w:rFonts w:ascii="仿宋" w:eastAsia="仿宋" w:hAnsi="仿宋" w:cs="宋体"/>
                <w:kern w:val="0"/>
                <w:sz w:val="24"/>
              </w:rPr>
            </w:pPr>
            <w:r w:rsidRPr="007A2D19">
              <w:rPr>
                <w:rFonts w:ascii="仿宋" w:eastAsia="仿宋" w:hAnsi="仿宋" w:cs="宋体" w:hint="eastAsia"/>
                <w:kern w:val="0"/>
                <w:sz w:val="24"/>
              </w:rPr>
              <w:t>第二章第十五条</w:t>
            </w:r>
          </w:p>
          <w:p w:rsidR="00743DBA" w:rsidRPr="007A2D19" w:rsidRDefault="00743DBA" w:rsidP="009456DE">
            <w:pPr>
              <w:rPr>
                <w:rFonts w:ascii="仿宋" w:eastAsia="仿宋" w:hAnsi="仿宋" w:cs="宋体"/>
                <w:color w:val="FF0000"/>
                <w:kern w:val="0"/>
                <w:sz w:val="24"/>
              </w:rPr>
            </w:pPr>
            <w:r w:rsidRPr="00605DA9">
              <w:rPr>
                <w:rFonts w:ascii="仿宋" w:eastAsia="仿宋" w:hAnsi="仿宋" w:cs="宋体" w:hint="eastAsia"/>
                <w:kern w:val="0"/>
                <w:sz w:val="24"/>
              </w:rPr>
              <w:t>第三章第二十七条</w:t>
            </w:r>
          </w:p>
        </w:tc>
      </w:tr>
      <w:tr w:rsidR="00743DBA" w:rsidRPr="007A2D19" w:rsidTr="009456DE">
        <w:tc>
          <w:tcPr>
            <w:tcW w:w="0" w:type="auto"/>
            <w:vMerge/>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sz w:val="24"/>
              </w:rPr>
            </w:pPr>
          </w:p>
        </w:tc>
        <w:tc>
          <w:tcPr>
            <w:tcW w:w="4536" w:type="dxa"/>
            <w:vAlign w:val="center"/>
          </w:tcPr>
          <w:p w:rsidR="00743DBA" w:rsidRPr="007A2D19" w:rsidRDefault="00743DBA" w:rsidP="009456DE">
            <w:pPr>
              <w:rPr>
                <w:rFonts w:ascii="仿宋" w:eastAsia="仿宋" w:hAnsi="仿宋" w:cs="宋体"/>
                <w:kern w:val="0"/>
                <w:sz w:val="24"/>
              </w:rPr>
            </w:pPr>
            <w:proofErr w:type="gramStart"/>
            <w:r w:rsidRPr="007A2D19">
              <w:rPr>
                <w:rFonts w:ascii="仿宋" w:eastAsia="仿宋" w:hAnsi="仿宋" w:cs="宋体" w:hint="eastAsia"/>
                <w:b/>
                <w:kern w:val="0"/>
                <w:sz w:val="24"/>
              </w:rPr>
              <w:t>个例报告</w:t>
            </w:r>
            <w:proofErr w:type="gramEnd"/>
            <w:r w:rsidRPr="007A2D19">
              <w:rPr>
                <w:rFonts w:ascii="仿宋" w:eastAsia="仿宋" w:hAnsi="仿宋" w:cs="宋体" w:hint="eastAsia"/>
                <w:b/>
                <w:kern w:val="0"/>
                <w:sz w:val="24"/>
              </w:rPr>
              <w:t>的评价：</w:t>
            </w:r>
            <w:r w:rsidRPr="007A2D19">
              <w:rPr>
                <w:rFonts w:ascii="仿宋" w:eastAsia="仿宋" w:hAnsi="仿宋" w:cs="宋体" w:hint="eastAsia"/>
                <w:kern w:val="0"/>
                <w:sz w:val="24"/>
              </w:rPr>
              <w:t>持有人在报告医疗器械不良事件后或者通过国家医疗器械不良事</w:t>
            </w:r>
            <w:r w:rsidRPr="007A2D19">
              <w:rPr>
                <w:rFonts w:ascii="仿宋" w:eastAsia="仿宋" w:hAnsi="仿宋" w:cs="宋体" w:hint="eastAsia"/>
                <w:kern w:val="0"/>
                <w:sz w:val="24"/>
              </w:rPr>
              <w:lastRenderedPageBreak/>
              <w:t>件监测信息系统获知相关医疗器械不良事件后，应当按要求开展后续调查、分析和评价，导致死亡的事件应当在30日内，导致严重伤害、可能导致严重伤害或者死亡的事件应当在45日内向持有人所在地省级监测机构报告评价结果。对于事件情况和评价结果有新的发现或者认知的，应当补充报告。</w:t>
            </w:r>
          </w:p>
        </w:tc>
        <w:tc>
          <w:tcPr>
            <w:tcW w:w="5670" w:type="dxa"/>
            <w:vAlign w:val="center"/>
          </w:tcPr>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lastRenderedPageBreak/>
              <w:t>1.</w:t>
            </w:r>
            <w:r w:rsidRPr="007A2D19">
              <w:rPr>
                <w:rFonts w:ascii="仿宋" w:eastAsia="仿宋" w:hAnsi="仿宋" w:cs="宋体" w:hint="eastAsia"/>
                <w:kern w:val="0"/>
                <w:sz w:val="24"/>
              </w:rPr>
              <w:t>检查持有人是否按照要求对死亡、致严重伤害、可能导致严重伤害或者死亡的事件开展调查、分析和评</w:t>
            </w:r>
            <w:r w:rsidRPr="007A2D19">
              <w:rPr>
                <w:rFonts w:ascii="仿宋" w:eastAsia="仿宋" w:hAnsi="仿宋" w:cs="宋体" w:hint="eastAsia"/>
                <w:kern w:val="0"/>
                <w:sz w:val="24"/>
              </w:rPr>
              <w:lastRenderedPageBreak/>
              <w:t>价工作，是否符合时限要求。</w:t>
            </w:r>
          </w:p>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t>2.</w:t>
            </w:r>
            <w:r w:rsidRPr="007A2D19">
              <w:rPr>
                <w:rFonts w:ascii="仿宋" w:eastAsia="仿宋" w:hAnsi="仿宋" w:cs="宋体" w:hint="eastAsia"/>
                <w:kern w:val="0"/>
                <w:sz w:val="24"/>
              </w:rPr>
              <w:t>是否</w:t>
            </w:r>
            <w:r>
              <w:rPr>
                <w:rFonts w:ascii="仿宋" w:eastAsia="仿宋" w:hAnsi="仿宋" w:cs="宋体" w:hint="eastAsia"/>
                <w:kern w:val="0"/>
                <w:sz w:val="24"/>
              </w:rPr>
              <w:t>根据后续调查情况</w:t>
            </w:r>
            <w:r w:rsidRPr="007A2D19">
              <w:rPr>
                <w:rFonts w:ascii="仿宋" w:eastAsia="仿宋" w:hAnsi="仿宋" w:cs="宋体" w:hint="eastAsia"/>
                <w:kern w:val="0"/>
                <w:sz w:val="24"/>
              </w:rPr>
              <w:t>提交了补充报告</w:t>
            </w:r>
            <w:r>
              <w:rPr>
                <w:rFonts w:ascii="仿宋" w:eastAsia="仿宋" w:hAnsi="仿宋" w:cs="宋体" w:hint="eastAsia"/>
                <w:kern w:val="0"/>
                <w:sz w:val="24"/>
              </w:rPr>
              <w:t>（必要时）</w:t>
            </w:r>
            <w:r w:rsidRPr="007A2D19">
              <w:rPr>
                <w:rFonts w:ascii="仿宋" w:eastAsia="仿宋" w:hAnsi="仿宋" w:cs="宋体" w:hint="eastAsia"/>
                <w:kern w:val="0"/>
                <w:sz w:val="24"/>
              </w:rPr>
              <w:t>；</w:t>
            </w:r>
          </w:p>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t>3.</w:t>
            </w:r>
            <w:r w:rsidRPr="007A2D19">
              <w:rPr>
                <w:rFonts w:ascii="仿宋" w:eastAsia="仿宋" w:hAnsi="仿宋" w:cs="宋体" w:hint="eastAsia"/>
                <w:kern w:val="0"/>
                <w:sz w:val="24"/>
              </w:rPr>
              <w:t>如果各级监测机构对持有人的</w:t>
            </w:r>
            <w:proofErr w:type="gramStart"/>
            <w:r w:rsidRPr="007A2D19">
              <w:rPr>
                <w:rFonts w:ascii="仿宋" w:eastAsia="仿宋" w:hAnsi="仿宋" w:cs="宋体" w:hint="eastAsia"/>
                <w:kern w:val="0"/>
                <w:sz w:val="24"/>
              </w:rPr>
              <w:t>个例评价</w:t>
            </w:r>
            <w:proofErr w:type="gramEnd"/>
            <w:r w:rsidRPr="007A2D19">
              <w:rPr>
                <w:rFonts w:ascii="仿宋" w:eastAsia="仿宋" w:hAnsi="仿宋" w:cs="宋体" w:hint="eastAsia"/>
                <w:kern w:val="0"/>
                <w:sz w:val="24"/>
              </w:rPr>
              <w:t>结果存在异议的，是否重新开展了调查和评价工作。</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lastRenderedPageBreak/>
              <w:t>第三章第二十九条</w:t>
            </w:r>
          </w:p>
        </w:tc>
      </w:tr>
      <w:tr w:rsidR="00743DBA" w:rsidRPr="007A2D19" w:rsidTr="009456DE">
        <w:tc>
          <w:tcPr>
            <w:tcW w:w="0" w:type="auto"/>
            <w:vMerge w:val="restart"/>
            <w:vAlign w:val="center"/>
          </w:tcPr>
          <w:p w:rsidR="00743DBA" w:rsidRPr="007A2D19" w:rsidRDefault="00743DBA" w:rsidP="009456DE">
            <w:pPr>
              <w:jc w:val="center"/>
              <w:rPr>
                <w:rFonts w:ascii="仿宋" w:eastAsia="仿宋" w:hAnsi="仿宋"/>
                <w:sz w:val="24"/>
              </w:rPr>
            </w:pPr>
            <w:r w:rsidRPr="007A2D19">
              <w:rPr>
                <w:rFonts w:ascii="仿宋" w:eastAsia="仿宋" w:hAnsi="仿宋"/>
                <w:sz w:val="24"/>
              </w:rPr>
              <w:lastRenderedPageBreak/>
              <w:t>群体医疗器械不良事件</w:t>
            </w:r>
          </w:p>
        </w:tc>
        <w:tc>
          <w:tcPr>
            <w:tcW w:w="533" w:type="dxa"/>
            <w:vAlign w:val="center"/>
          </w:tcPr>
          <w:p w:rsidR="00743DBA" w:rsidRPr="007A2D19" w:rsidRDefault="00743DBA" w:rsidP="009456DE">
            <w:pPr>
              <w:spacing w:line="360" w:lineRule="exact"/>
              <w:jc w:val="center"/>
              <w:rPr>
                <w:rFonts w:ascii="仿宋" w:eastAsia="仿宋" w:hAnsi="仿宋" w:cs="仿宋"/>
                <w:sz w:val="24"/>
              </w:rPr>
            </w:pPr>
          </w:p>
        </w:tc>
        <w:tc>
          <w:tcPr>
            <w:tcW w:w="4536" w:type="dxa"/>
            <w:vAlign w:val="center"/>
          </w:tcPr>
          <w:p w:rsidR="00743DBA" w:rsidRPr="007A2D19" w:rsidRDefault="00743DBA" w:rsidP="009456DE">
            <w:pPr>
              <w:spacing w:line="360" w:lineRule="exact"/>
              <w:rPr>
                <w:rFonts w:ascii="仿宋" w:eastAsia="仿宋" w:hAnsi="仿宋" w:cs="仿宋"/>
                <w:sz w:val="24"/>
              </w:rPr>
            </w:pPr>
            <w:r w:rsidRPr="007A2D19">
              <w:rPr>
                <w:rFonts w:ascii="仿宋" w:eastAsia="仿宋" w:hAnsi="仿宋" w:cs="仿宋" w:hint="eastAsia"/>
                <w:b/>
                <w:sz w:val="24"/>
              </w:rPr>
              <w:t>群体事件的报告：</w:t>
            </w:r>
            <w:r w:rsidRPr="007A2D19">
              <w:rPr>
                <w:rFonts w:ascii="仿宋" w:eastAsia="仿宋" w:hAnsi="仿宋" w:cs="仿宋" w:hint="eastAsia"/>
                <w:sz w:val="24"/>
              </w:rPr>
              <w:t>持有人发现或者获知群体医疗器械不良事件后，应当在12小时内通过电话或者传真等方式报告不良事件发生地省、自治区、直辖市</w:t>
            </w:r>
            <w:r>
              <w:rPr>
                <w:rFonts w:ascii="仿宋" w:eastAsia="仿宋" w:hAnsi="仿宋" w:cs="仿宋" w:hint="eastAsia"/>
                <w:sz w:val="24"/>
              </w:rPr>
              <w:t>药品</w:t>
            </w:r>
            <w:r w:rsidRPr="007A2D19">
              <w:rPr>
                <w:rFonts w:ascii="仿宋" w:eastAsia="仿宋" w:hAnsi="仿宋" w:cs="仿宋" w:hint="eastAsia"/>
                <w:sz w:val="24"/>
              </w:rPr>
              <w:t>监督管理部门和卫生计生行政部门，必要时可以越级报告，同时通过国家医疗器械不良事件监测信息系统报告群体医疗器械不良事件基本信息，对每一事件还应当在24小时内按个例事件报告。</w:t>
            </w:r>
          </w:p>
        </w:tc>
        <w:tc>
          <w:tcPr>
            <w:tcW w:w="5670" w:type="dxa"/>
            <w:vAlign w:val="center"/>
          </w:tcPr>
          <w:p w:rsidR="00743DBA" w:rsidRPr="007A2D19" w:rsidRDefault="00743DBA" w:rsidP="009456DE">
            <w:pPr>
              <w:spacing w:line="360" w:lineRule="exact"/>
              <w:rPr>
                <w:rFonts w:ascii="仿宋" w:eastAsia="仿宋" w:hAnsi="仿宋" w:cs="仿宋"/>
                <w:sz w:val="24"/>
              </w:rPr>
            </w:pPr>
            <w:r w:rsidRPr="007A2D19">
              <w:rPr>
                <w:rFonts w:ascii="仿宋" w:eastAsia="仿宋" w:hAnsi="仿宋" w:cs="仿宋" w:hint="eastAsia"/>
                <w:sz w:val="24"/>
              </w:rPr>
              <w:t>如果曾经发生过群体事件，查看持有人提交的群体事件处理的相关资料。</w:t>
            </w:r>
          </w:p>
          <w:p w:rsidR="00743DBA" w:rsidRPr="002119BA" w:rsidRDefault="00743DBA" w:rsidP="009456DE">
            <w:pPr>
              <w:spacing w:line="360" w:lineRule="exact"/>
              <w:rPr>
                <w:rFonts w:ascii="仿宋" w:eastAsia="仿宋" w:hAnsi="仿宋" w:cs="仿宋"/>
                <w:b/>
                <w:sz w:val="24"/>
              </w:rPr>
            </w:pPr>
            <w:r w:rsidRPr="002119BA">
              <w:rPr>
                <w:rFonts w:ascii="仿宋" w:eastAsia="仿宋" w:hAnsi="仿宋" w:cs="仿宋" w:hint="eastAsia"/>
                <w:b/>
                <w:sz w:val="24"/>
              </w:rPr>
              <w:t>需检查的</w:t>
            </w:r>
            <w:r w:rsidRPr="002119BA">
              <w:rPr>
                <w:rFonts w:ascii="仿宋" w:eastAsia="仿宋" w:hAnsi="仿宋" w:cs="仿宋" w:hint="eastAsia"/>
                <w:b/>
                <w:kern w:val="0"/>
                <w:sz w:val="24"/>
              </w:rPr>
              <w:t>资料</w:t>
            </w:r>
            <w:r w:rsidRPr="002119BA">
              <w:rPr>
                <w:rFonts w:ascii="仿宋" w:eastAsia="仿宋" w:hAnsi="仿宋" w:cs="仿宋" w:hint="eastAsia"/>
                <w:b/>
                <w:sz w:val="24"/>
              </w:rPr>
              <w:t>:</w:t>
            </w:r>
          </w:p>
          <w:p w:rsidR="00743DBA" w:rsidRPr="007A2D19" w:rsidRDefault="00743DBA" w:rsidP="009456DE">
            <w:pPr>
              <w:spacing w:line="360" w:lineRule="exact"/>
              <w:rPr>
                <w:rFonts w:ascii="仿宋" w:eastAsia="仿宋" w:hAnsi="仿宋" w:cs="仿宋"/>
                <w:sz w:val="24"/>
              </w:rPr>
            </w:pPr>
            <w:r w:rsidRPr="007A2D19">
              <w:rPr>
                <w:rFonts w:ascii="仿宋" w:eastAsia="仿宋" w:hAnsi="仿宋" w:cs="仿宋" w:hint="eastAsia"/>
                <w:sz w:val="24"/>
              </w:rPr>
              <w:t>1.12小时内电话或者传真报告的证明；</w:t>
            </w:r>
          </w:p>
          <w:p w:rsidR="00743DBA" w:rsidRPr="007A2D19" w:rsidRDefault="00743DBA" w:rsidP="009456DE">
            <w:pPr>
              <w:spacing w:line="360" w:lineRule="exact"/>
              <w:rPr>
                <w:rFonts w:ascii="仿宋" w:eastAsia="仿宋" w:hAnsi="仿宋" w:cs="仿宋"/>
                <w:sz w:val="24"/>
              </w:rPr>
            </w:pPr>
            <w:r w:rsidRPr="007A2D19">
              <w:rPr>
                <w:rFonts w:ascii="仿宋" w:eastAsia="仿宋" w:hAnsi="仿宋" w:cs="仿宋" w:hint="eastAsia"/>
                <w:sz w:val="24"/>
              </w:rPr>
              <w:t>2.在线填报的群体医疗器械不良事件基本信息；</w:t>
            </w:r>
          </w:p>
          <w:p w:rsidR="00743DBA" w:rsidRPr="007A2D19" w:rsidRDefault="00743DBA" w:rsidP="009456DE">
            <w:pPr>
              <w:spacing w:line="360" w:lineRule="exact"/>
              <w:rPr>
                <w:rFonts w:ascii="仿宋" w:eastAsia="仿宋" w:hAnsi="仿宋" w:cs="仿宋"/>
                <w:sz w:val="24"/>
              </w:rPr>
            </w:pPr>
            <w:r w:rsidRPr="007A2D19">
              <w:rPr>
                <w:rFonts w:ascii="仿宋" w:eastAsia="仿宋" w:hAnsi="仿宋" w:cs="仿宋" w:hint="eastAsia"/>
                <w:sz w:val="24"/>
              </w:rPr>
              <w:t>3.24小时内填报的群体事件涉及的所有个案报告</w:t>
            </w:r>
          </w:p>
          <w:p w:rsidR="00743DBA" w:rsidRPr="007A2D19" w:rsidRDefault="00743DBA" w:rsidP="009456DE">
            <w:pPr>
              <w:spacing w:line="360" w:lineRule="exact"/>
              <w:rPr>
                <w:rFonts w:ascii="仿宋" w:eastAsia="仿宋" w:hAnsi="仿宋" w:cs="仿宋"/>
                <w:sz w:val="24"/>
              </w:rPr>
            </w:pPr>
          </w:p>
        </w:tc>
        <w:tc>
          <w:tcPr>
            <w:tcW w:w="3402" w:type="dxa"/>
            <w:vAlign w:val="center"/>
          </w:tcPr>
          <w:p w:rsidR="00743DBA" w:rsidRPr="007A2D19" w:rsidRDefault="00743DBA" w:rsidP="009456DE">
            <w:pPr>
              <w:spacing w:line="360" w:lineRule="exact"/>
              <w:rPr>
                <w:rFonts w:ascii="仿宋" w:eastAsia="仿宋" w:hAnsi="仿宋" w:cs="仿宋"/>
                <w:sz w:val="24"/>
              </w:rPr>
            </w:pPr>
            <w:r w:rsidRPr="007A2D19">
              <w:rPr>
                <w:rFonts w:ascii="仿宋" w:eastAsia="仿宋" w:hAnsi="仿宋" w:cs="仿宋" w:hint="eastAsia"/>
                <w:sz w:val="24"/>
              </w:rPr>
              <w:t>第三章第三十一条</w:t>
            </w:r>
          </w:p>
          <w:p w:rsidR="00743DBA" w:rsidRPr="007A2D19" w:rsidRDefault="00743DBA" w:rsidP="009456DE">
            <w:pPr>
              <w:spacing w:line="360" w:lineRule="exact"/>
              <w:rPr>
                <w:rFonts w:ascii="仿宋" w:eastAsia="仿宋" w:hAnsi="仿宋" w:cs="仿宋"/>
                <w:sz w:val="24"/>
              </w:rPr>
            </w:pPr>
          </w:p>
        </w:tc>
      </w:tr>
      <w:tr w:rsidR="00743DBA" w:rsidRPr="007A2D19" w:rsidTr="009456DE">
        <w:tc>
          <w:tcPr>
            <w:tcW w:w="0" w:type="auto"/>
            <w:vMerge/>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spacing w:line="360" w:lineRule="exact"/>
              <w:jc w:val="center"/>
              <w:rPr>
                <w:rFonts w:ascii="仿宋" w:eastAsia="仿宋" w:hAnsi="仿宋" w:cs="仿宋"/>
                <w:sz w:val="24"/>
              </w:rPr>
            </w:pPr>
          </w:p>
        </w:tc>
        <w:tc>
          <w:tcPr>
            <w:tcW w:w="4536" w:type="dxa"/>
            <w:vAlign w:val="center"/>
          </w:tcPr>
          <w:p w:rsidR="00743DBA" w:rsidRPr="007A2D19" w:rsidRDefault="00743DBA" w:rsidP="009456DE">
            <w:pPr>
              <w:spacing w:line="360" w:lineRule="exact"/>
              <w:rPr>
                <w:rFonts w:ascii="仿宋" w:eastAsia="仿宋" w:hAnsi="仿宋"/>
                <w:sz w:val="24"/>
              </w:rPr>
            </w:pPr>
            <w:r w:rsidRPr="007A2D19">
              <w:rPr>
                <w:rFonts w:ascii="仿宋" w:eastAsia="仿宋" w:hAnsi="仿宋" w:hint="eastAsia"/>
                <w:b/>
                <w:sz w:val="24"/>
              </w:rPr>
              <w:t>群体事件的调查：</w:t>
            </w:r>
            <w:r w:rsidRPr="007A2D19">
              <w:rPr>
                <w:rFonts w:ascii="仿宋" w:eastAsia="仿宋" w:hAnsi="仿宋" w:hint="eastAsia"/>
                <w:sz w:val="24"/>
              </w:rPr>
              <w:t>持有人发现或者获知其产品的群体医疗器械不良事件后，应当立即暂停生产、销售，通知使用单位停止使用相关医疗器械，同时开展调查及生产质量管理体系自查，并于7日内向所在地及不良事件发生地省、自治区、直辖市</w:t>
            </w:r>
            <w:r>
              <w:rPr>
                <w:rFonts w:ascii="仿宋" w:eastAsia="仿宋" w:hAnsi="仿宋" w:hint="eastAsia"/>
                <w:sz w:val="24"/>
              </w:rPr>
              <w:t>药品</w:t>
            </w:r>
            <w:r w:rsidRPr="007A2D19">
              <w:rPr>
                <w:rFonts w:ascii="仿宋" w:eastAsia="仿宋" w:hAnsi="仿宋" w:hint="eastAsia"/>
                <w:sz w:val="24"/>
              </w:rPr>
              <w:lastRenderedPageBreak/>
              <w:t>监督管理部门和监测机构报告。</w:t>
            </w:r>
          </w:p>
        </w:tc>
        <w:tc>
          <w:tcPr>
            <w:tcW w:w="5670" w:type="dxa"/>
            <w:vAlign w:val="center"/>
          </w:tcPr>
          <w:p w:rsidR="00743DBA" w:rsidRPr="007A2D19" w:rsidRDefault="00743DBA" w:rsidP="009456DE">
            <w:pPr>
              <w:spacing w:line="360" w:lineRule="exact"/>
              <w:rPr>
                <w:rFonts w:ascii="仿宋" w:eastAsia="仿宋" w:hAnsi="仿宋"/>
                <w:sz w:val="24"/>
              </w:rPr>
            </w:pPr>
            <w:r w:rsidRPr="007A2D19">
              <w:rPr>
                <w:rFonts w:ascii="仿宋" w:eastAsia="仿宋" w:hAnsi="仿宋" w:hint="eastAsia"/>
                <w:sz w:val="24"/>
              </w:rPr>
              <w:lastRenderedPageBreak/>
              <w:t>查看持有人调查处理过程，调查应当包括产品质量状况、伤害与产品的关联性、使用环节操作和流通过程的合</w:t>
            </w:r>
            <w:proofErr w:type="gramStart"/>
            <w:r w:rsidRPr="007A2D19">
              <w:rPr>
                <w:rFonts w:ascii="仿宋" w:eastAsia="仿宋" w:hAnsi="仿宋" w:hint="eastAsia"/>
                <w:sz w:val="24"/>
              </w:rPr>
              <w:t>规</w:t>
            </w:r>
            <w:proofErr w:type="gramEnd"/>
            <w:r w:rsidRPr="007A2D19">
              <w:rPr>
                <w:rFonts w:ascii="仿宋" w:eastAsia="仿宋" w:hAnsi="仿宋" w:hint="eastAsia"/>
                <w:sz w:val="24"/>
              </w:rPr>
              <w:t>性等。自查应当包括采购、生产管理、质量控制、同型号同批次产品追踪等。</w:t>
            </w:r>
          </w:p>
        </w:tc>
        <w:tc>
          <w:tcPr>
            <w:tcW w:w="3402" w:type="dxa"/>
            <w:vAlign w:val="center"/>
          </w:tcPr>
          <w:p w:rsidR="00743DBA" w:rsidRPr="007A2D19" w:rsidRDefault="00743DBA" w:rsidP="009456DE">
            <w:pPr>
              <w:spacing w:line="360" w:lineRule="exact"/>
              <w:rPr>
                <w:rFonts w:ascii="仿宋" w:eastAsia="仿宋" w:hAnsi="仿宋"/>
                <w:sz w:val="24"/>
              </w:rPr>
            </w:pPr>
            <w:r w:rsidRPr="007A2D19">
              <w:rPr>
                <w:rFonts w:ascii="仿宋" w:eastAsia="仿宋" w:hAnsi="仿宋" w:hint="eastAsia"/>
                <w:sz w:val="24"/>
              </w:rPr>
              <w:t>第三章第三十二条</w:t>
            </w:r>
          </w:p>
          <w:p w:rsidR="00743DBA" w:rsidRPr="007A2D19" w:rsidRDefault="00743DBA" w:rsidP="009456DE">
            <w:pPr>
              <w:spacing w:line="360" w:lineRule="exact"/>
              <w:rPr>
                <w:rFonts w:ascii="仿宋" w:eastAsia="仿宋" w:hAnsi="仿宋"/>
                <w:sz w:val="24"/>
              </w:rPr>
            </w:pPr>
          </w:p>
        </w:tc>
      </w:tr>
      <w:tr w:rsidR="00743DBA" w:rsidRPr="007A2D19" w:rsidTr="009456DE">
        <w:tc>
          <w:tcPr>
            <w:tcW w:w="0" w:type="auto"/>
            <w:vMerge/>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spacing w:line="360" w:lineRule="exact"/>
              <w:jc w:val="center"/>
              <w:rPr>
                <w:rFonts w:ascii="仿宋" w:eastAsia="仿宋" w:hAnsi="仿宋" w:cs="仿宋"/>
                <w:sz w:val="24"/>
              </w:rPr>
            </w:pPr>
          </w:p>
        </w:tc>
        <w:tc>
          <w:tcPr>
            <w:tcW w:w="4536" w:type="dxa"/>
            <w:vAlign w:val="center"/>
          </w:tcPr>
          <w:p w:rsidR="00743DBA" w:rsidRPr="007A2D19" w:rsidRDefault="00743DBA" w:rsidP="009456DE">
            <w:pPr>
              <w:spacing w:line="360" w:lineRule="exact"/>
              <w:rPr>
                <w:rFonts w:ascii="仿宋" w:eastAsia="仿宋" w:hAnsi="仿宋"/>
                <w:b/>
                <w:sz w:val="24"/>
              </w:rPr>
            </w:pPr>
            <w:r w:rsidRPr="007A2D19">
              <w:rPr>
                <w:rFonts w:ascii="仿宋" w:eastAsia="仿宋" w:hAnsi="仿宋" w:hint="eastAsia"/>
                <w:b/>
                <w:sz w:val="24"/>
              </w:rPr>
              <w:t>群体事件的控制：</w:t>
            </w:r>
            <w:r w:rsidRPr="007A2D19">
              <w:rPr>
                <w:rFonts w:ascii="仿宋" w:eastAsia="仿宋" w:hAnsi="仿宋" w:hint="eastAsia"/>
                <w:sz w:val="24"/>
              </w:rPr>
              <w:t>持有人应当分析事件发生的原因，及时发布风险信息，将自查情况和所采取的控制措施报所在地及不良事件发生地省、自治区、直辖市</w:t>
            </w:r>
            <w:r>
              <w:rPr>
                <w:rFonts w:ascii="仿宋" w:eastAsia="仿宋" w:hAnsi="仿宋" w:hint="eastAsia"/>
                <w:sz w:val="24"/>
              </w:rPr>
              <w:t>药品</w:t>
            </w:r>
            <w:r w:rsidRPr="007A2D19">
              <w:rPr>
                <w:rFonts w:ascii="仿宋" w:eastAsia="仿宋" w:hAnsi="仿宋" w:hint="eastAsia"/>
                <w:sz w:val="24"/>
              </w:rPr>
              <w:t>监督管理部门，必要时应当召回相关医疗器械。</w:t>
            </w:r>
          </w:p>
        </w:tc>
        <w:tc>
          <w:tcPr>
            <w:tcW w:w="5670" w:type="dxa"/>
            <w:vAlign w:val="center"/>
          </w:tcPr>
          <w:p w:rsidR="00743DBA" w:rsidRPr="007A2D19" w:rsidRDefault="00743DBA" w:rsidP="009456DE">
            <w:pPr>
              <w:spacing w:line="360" w:lineRule="exact"/>
              <w:rPr>
                <w:rFonts w:ascii="仿宋" w:eastAsia="仿宋" w:hAnsi="仿宋"/>
                <w:sz w:val="24"/>
              </w:rPr>
            </w:pPr>
            <w:r w:rsidRPr="007A2D19">
              <w:rPr>
                <w:rFonts w:ascii="仿宋" w:eastAsia="仿宋" w:hAnsi="仿宋" w:hint="eastAsia"/>
                <w:sz w:val="24"/>
              </w:rPr>
              <w:t>检查持有人对群体事件采取的控制措施，重点关注是否及时发布风险信息，是否按时限向监管部门报告，是否及时采取了控制措施。</w:t>
            </w:r>
          </w:p>
        </w:tc>
        <w:tc>
          <w:tcPr>
            <w:tcW w:w="3402" w:type="dxa"/>
            <w:vAlign w:val="center"/>
          </w:tcPr>
          <w:p w:rsidR="00743DBA" w:rsidRPr="007A2D19" w:rsidRDefault="00743DBA" w:rsidP="009456DE">
            <w:pPr>
              <w:spacing w:line="360" w:lineRule="exact"/>
              <w:rPr>
                <w:rFonts w:ascii="仿宋" w:eastAsia="仿宋" w:hAnsi="仿宋"/>
                <w:sz w:val="24"/>
              </w:rPr>
            </w:pPr>
            <w:r w:rsidRPr="007A2D19">
              <w:rPr>
                <w:rFonts w:ascii="仿宋" w:eastAsia="仿宋" w:hAnsi="仿宋" w:hint="eastAsia"/>
                <w:sz w:val="24"/>
              </w:rPr>
              <w:t>第三章第三十二条</w:t>
            </w:r>
          </w:p>
          <w:p w:rsidR="00743DBA" w:rsidRPr="007A2D19" w:rsidRDefault="00743DBA" w:rsidP="009456DE">
            <w:pPr>
              <w:spacing w:line="360" w:lineRule="exact"/>
              <w:rPr>
                <w:rFonts w:ascii="仿宋" w:eastAsia="仿宋" w:hAnsi="仿宋"/>
                <w:sz w:val="24"/>
              </w:rPr>
            </w:pPr>
          </w:p>
        </w:tc>
      </w:tr>
      <w:tr w:rsidR="00743DBA" w:rsidRPr="007A2D19" w:rsidTr="009456DE">
        <w:tc>
          <w:tcPr>
            <w:tcW w:w="0" w:type="auto"/>
            <w:vMerge w:val="restart"/>
            <w:vAlign w:val="center"/>
          </w:tcPr>
          <w:p w:rsidR="00743DBA" w:rsidRPr="007A2D19" w:rsidRDefault="00743DBA" w:rsidP="009456DE">
            <w:pPr>
              <w:jc w:val="center"/>
              <w:rPr>
                <w:rFonts w:ascii="仿宋" w:eastAsia="仿宋" w:hAnsi="仿宋"/>
                <w:sz w:val="24"/>
              </w:rPr>
            </w:pPr>
            <w:r w:rsidRPr="007A2D19">
              <w:rPr>
                <w:rFonts w:ascii="仿宋" w:eastAsia="仿宋" w:hAnsi="仿宋"/>
                <w:sz w:val="24"/>
              </w:rPr>
              <w:t>定期风险评价报告</w:t>
            </w: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sz w:val="24"/>
              </w:rPr>
            </w:pPr>
            <w:r w:rsidRPr="007A2D19">
              <w:rPr>
                <w:rFonts w:ascii="仿宋" w:eastAsia="仿宋" w:hAnsi="仿宋"/>
                <w:b/>
                <w:sz w:val="24"/>
              </w:rPr>
              <w:t>PRER</w:t>
            </w:r>
            <w:r w:rsidRPr="007A2D19">
              <w:rPr>
                <w:rFonts w:ascii="仿宋" w:eastAsia="仿宋" w:hAnsi="仿宋" w:hint="eastAsia"/>
                <w:b/>
                <w:sz w:val="24"/>
              </w:rPr>
              <w:t>制度建立：</w:t>
            </w:r>
            <w:r w:rsidRPr="007A2D19">
              <w:rPr>
                <w:rFonts w:ascii="仿宋" w:eastAsia="仿宋" w:hAnsi="仿宋" w:hint="eastAsia"/>
                <w:sz w:val="24"/>
              </w:rPr>
              <w:t>是否有医疗器械产品上市后定期风险评价报告相关制度规定</w:t>
            </w:r>
          </w:p>
        </w:tc>
        <w:tc>
          <w:tcPr>
            <w:tcW w:w="5670" w:type="dxa"/>
            <w:vAlign w:val="center"/>
          </w:tcPr>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检查生产企业程序文件和相关管理制度，是否有医疗器械产品上市后定期风险评价报告相关规定，是否符合法规要求。</w:t>
            </w:r>
          </w:p>
          <w:p w:rsidR="00743DBA" w:rsidRDefault="00743DBA" w:rsidP="009456DE">
            <w:pPr>
              <w:rPr>
                <w:rFonts w:ascii="仿宋" w:eastAsia="仿宋" w:hAnsi="仿宋" w:cs="宋体"/>
                <w:b/>
                <w:kern w:val="0"/>
                <w:sz w:val="24"/>
              </w:rPr>
            </w:pPr>
            <w:r w:rsidRPr="002119BA">
              <w:rPr>
                <w:rFonts w:ascii="仿宋" w:eastAsia="仿宋" w:hAnsi="仿宋" w:cs="宋体" w:hint="eastAsia"/>
                <w:b/>
                <w:kern w:val="0"/>
                <w:sz w:val="24"/>
              </w:rPr>
              <w:t>需检查的资料：</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程序文件、相关制度</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第二章第十四条</w:t>
            </w:r>
          </w:p>
        </w:tc>
      </w:tr>
      <w:tr w:rsidR="00743DBA" w:rsidRPr="007A2D19" w:rsidTr="009456DE">
        <w:tc>
          <w:tcPr>
            <w:tcW w:w="0" w:type="auto"/>
            <w:vMerge/>
          </w:tcPr>
          <w:p w:rsidR="00743DBA" w:rsidRPr="007A2D19" w:rsidRDefault="00743DBA" w:rsidP="009456DE">
            <w:pPr>
              <w:jc w:val="center"/>
              <w:rPr>
                <w:rFonts w:ascii="仿宋" w:eastAsia="仿宋" w:hAnsi="仿宋"/>
                <w:kern w:val="0"/>
                <w:sz w:val="24"/>
              </w:rPr>
            </w:pP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snapToGrid w:val="0"/>
              <w:rPr>
                <w:rFonts w:ascii="仿宋" w:eastAsia="仿宋" w:hAnsi="仿宋"/>
                <w:sz w:val="24"/>
              </w:rPr>
            </w:pPr>
            <w:r w:rsidRPr="007A2D19">
              <w:rPr>
                <w:rFonts w:ascii="仿宋" w:eastAsia="仿宋" w:hAnsi="仿宋" w:hint="eastAsia"/>
                <w:b/>
                <w:sz w:val="24"/>
              </w:rPr>
              <w:t>PRER报告提交：</w:t>
            </w:r>
            <w:r w:rsidRPr="007A2D19">
              <w:rPr>
                <w:rFonts w:ascii="仿宋" w:eastAsia="仿宋" w:hAnsi="仿宋" w:hint="eastAsia"/>
                <w:sz w:val="24"/>
              </w:rPr>
              <w:t>持有人应当自产品首次批准注册或者备案之日起，每满一年后的60日内完成上年度产品上市后定期风险评价报告。其中，经</w:t>
            </w:r>
            <w:r>
              <w:rPr>
                <w:rFonts w:ascii="仿宋" w:eastAsia="仿宋" w:hAnsi="仿宋" w:hint="eastAsia"/>
                <w:sz w:val="24"/>
              </w:rPr>
              <w:t>药品</w:t>
            </w:r>
            <w:r w:rsidRPr="007A2D19">
              <w:rPr>
                <w:rFonts w:ascii="仿宋" w:eastAsia="仿宋" w:hAnsi="仿宋" w:hint="eastAsia"/>
                <w:sz w:val="24"/>
              </w:rPr>
              <w:t>监管总局注册的，应当提交至国家监测机构；经省、自治区、直辖市</w:t>
            </w:r>
            <w:r>
              <w:rPr>
                <w:rFonts w:ascii="仿宋" w:eastAsia="仿宋" w:hAnsi="仿宋" w:hint="eastAsia"/>
                <w:sz w:val="24"/>
              </w:rPr>
              <w:t>药品</w:t>
            </w:r>
            <w:r w:rsidRPr="007A2D19">
              <w:rPr>
                <w:rFonts w:ascii="仿宋" w:eastAsia="仿宋" w:hAnsi="仿宋" w:hint="eastAsia"/>
                <w:sz w:val="24"/>
              </w:rPr>
              <w:t>监督管理部门注册的，应当提交至所在地省级监测机构。第一类医疗器械的定期风险评价报告由持有人留存备查。</w:t>
            </w:r>
          </w:p>
        </w:tc>
        <w:tc>
          <w:tcPr>
            <w:tcW w:w="5670" w:type="dxa"/>
            <w:vAlign w:val="center"/>
          </w:tcPr>
          <w:p w:rsidR="00743DBA" w:rsidRPr="007A2D19" w:rsidRDefault="00743DBA" w:rsidP="009456DE">
            <w:pPr>
              <w:rPr>
                <w:rFonts w:ascii="仿宋" w:eastAsia="仿宋" w:hAnsi="仿宋" w:cs="宋体"/>
                <w:kern w:val="0"/>
                <w:sz w:val="24"/>
              </w:rPr>
            </w:pPr>
            <w:r>
              <w:rPr>
                <w:rFonts w:ascii="仿宋" w:eastAsia="仿宋" w:hAnsi="仿宋" w:cs="宋体" w:hint="eastAsia"/>
                <w:kern w:val="0"/>
                <w:sz w:val="24"/>
              </w:rPr>
              <w:t>检查持有人</w:t>
            </w:r>
            <w:r w:rsidRPr="007A2D19">
              <w:rPr>
                <w:rFonts w:ascii="仿宋" w:eastAsia="仿宋" w:hAnsi="仿宋" w:cs="宋体" w:hint="eastAsia"/>
                <w:kern w:val="0"/>
                <w:sz w:val="24"/>
              </w:rPr>
              <w:t>每个产品注册近二年的《定期风险评价报告》，与其产品注册证明文件查对，是否按照法规要求时限形成报告并上报。</w:t>
            </w:r>
          </w:p>
          <w:p w:rsidR="00743DBA" w:rsidRDefault="00743DBA" w:rsidP="009456DE">
            <w:pPr>
              <w:rPr>
                <w:rFonts w:ascii="仿宋" w:eastAsia="仿宋" w:hAnsi="仿宋" w:cs="宋体"/>
                <w:b/>
                <w:kern w:val="0"/>
                <w:sz w:val="24"/>
              </w:rPr>
            </w:pPr>
            <w:r w:rsidRPr="00200E72">
              <w:rPr>
                <w:rFonts w:ascii="仿宋" w:eastAsia="仿宋" w:hAnsi="仿宋" w:cs="宋体" w:hint="eastAsia"/>
                <w:b/>
                <w:kern w:val="0"/>
                <w:sz w:val="24"/>
              </w:rPr>
              <w:t>需检查的资料：</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产品注册证明文件、定期风险评价报告。</w:t>
            </w:r>
          </w:p>
          <w:p w:rsidR="00743DBA" w:rsidRPr="007A2D19" w:rsidRDefault="00743DBA" w:rsidP="009456DE">
            <w:pPr>
              <w:rPr>
                <w:rFonts w:ascii="仿宋" w:eastAsia="仿宋" w:hAnsi="仿宋"/>
                <w:sz w:val="24"/>
              </w:rPr>
            </w:pPr>
            <w:r w:rsidRPr="00200E72">
              <w:rPr>
                <w:rFonts w:ascii="仿宋" w:eastAsia="仿宋" w:hAnsi="仿宋" w:cs="宋体" w:hint="eastAsia"/>
                <w:b/>
                <w:kern w:val="0"/>
                <w:sz w:val="24"/>
              </w:rPr>
              <w:t>重点关注：</w:t>
            </w:r>
            <w:r w:rsidRPr="007A2D19">
              <w:rPr>
                <w:rFonts w:ascii="仿宋" w:eastAsia="仿宋" w:hAnsi="仿宋" w:cs="宋体" w:hint="eastAsia"/>
                <w:kern w:val="0"/>
                <w:sz w:val="24"/>
              </w:rPr>
              <w:t>获得延续注册的医疗器械，应当在下一次延续注册申请时完成</w:t>
            </w:r>
            <w:proofErr w:type="gramStart"/>
            <w:r w:rsidRPr="007A2D19">
              <w:rPr>
                <w:rFonts w:ascii="仿宋" w:eastAsia="仿宋" w:hAnsi="仿宋" w:cs="宋体" w:hint="eastAsia"/>
                <w:kern w:val="0"/>
                <w:sz w:val="24"/>
              </w:rPr>
              <w:t>本注册</w:t>
            </w:r>
            <w:proofErr w:type="gramEnd"/>
            <w:r w:rsidRPr="007A2D19">
              <w:rPr>
                <w:rFonts w:ascii="仿宋" w:eastAsia="仿宋" w:hAnsi="仿宋" w:cs="宋体" w:hint="eastAsia"/>
                <w:kern w:val="0"/>
                <w:sz w:val="24"/>
              </w:rPr>
              <w:t>周期的定期风险评价报告，并由持有人留存备查。</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第三章第三十九条</w:t>
            </w:r>
          </w:p>
        </w:tc>
      </w:tr>
      <w:tr w:rsidR="00743DBA" w:rsidRPr="007A2D19" w:rsidTr="009456DE">
        <w:tc>
          <w:tcPr>
            <w:tcW w:w="0" w:type="auto"/>
            <w:vMerge/>
          </w:tcPr>
          <w:p w:rsidR="00743DBA" w:rsidRPr="007A2D19" w:rsidRDefault="00743DBA" w:rsidP="009456DE">
            <w:pPr>
              <w:jc w:val="center"/>
              <w:rPr>
                <w:rFonts w:ascii="仿宋" w:eastAsia="仿宋" w:hAnsi="仿宋"/>
                <w:kern w:val="0"/>
                <w:sz w:val="24"/>
              </w:rPr>
            </w:pP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sz w:val="24"/>
              </w:rPr>
            </w:pPr>
            <w:r w:rsidRPr="007A2D19">
              <w:rPr>
                <w:rFonts w:ascii="仿宋" w:eastAsia="仿宋" w:hAnsi="仿宋" w:cs="宋体" w:hint="eastAsia"/>
                <w:b/>
                <w:kern w:val="0"/>
                <w:sz w:val="24"/>
              </w:rPr>
              <w:t>PRER报告内容审核：</w:t>
            </w:r>
            <w:r w:rsidRPr="007A2D19">
              <w:rPr>
                <w:rFonts w:ascii="仿宋" w:eastAsia="仿宋" w:hAnsi="仿宋" w:cs="宋体" w:hint="eastAsia"/>
                <w:kern w:val="0"/>
                <w:sz w:val="24"/>
              </w:rPr>
              <w:t>定期风险评价报告内容应符合要求</w:t>
            </w:r>
          </w:p>
        </w:tc>
        <w:tc>
          <w:tcPr>
            <w:tcW w:w="5670" w:type="dxa"/>
            <w:vAlign w:val="center"/>
          </w:tcPr>
          <w:p w:rsidR="00743DBA" w:rsidRPr="007A2D19" w:rsidRDefault="00743DBA" w:rsidP="009456DE">
            <w:pPr>
              <w:rPr>
                <w:rFonts w:ascii="仿宋" w:eastAsia="仿宋" w:hAnsi="仿宋"/>
                <w:sz w:val="24"/>
              </w:rPr>
            </w:pPr>
            <w:r>
              <w:rPr>
                <w:rFonts w:ascii="仿宋" w:eastAsia="仿宋" w:hAnsi="仿宋" w:hint="eastAsia"/>
                <w:sz w:val="24"/>
              </w:rPr>
              <w:t>报告内容至少应</w:t>
            </w:r>
            <w:r w:rsidRPr="007A2D19">
              <w:rPr>
                <w:rFonts w:ascii="仿宋" w:eastAsia="仿宋" w:hAnsi="仿宋" w:hint="eastAsia"/>
                <w:sz w:val="24"/>
              </w:rPr>
              <w:t>包含：对产品的不良事件报告、监测资料和国内外风险信息进行汇总、分析，评价该产品的风险与受益，记录采取的风险控制措施。</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b/>
                <w:kern w:val="0"/>
                <w:sz w:val="24"/>
              </w:rPr>
              <w:t>需检查的资料：</w:t>
            </w:r>
            <w:r w:rsidRPr="007A2D19">
              <w:rPr>
                <w:rFonts w:ascii="仿宋" w:eastAsia="仿宋" w:hAnsi="仿宋" w:cs="宋体" w:hint="eastAsia"/>
                <w:kern w:val="0"/>
                <w:sz w:val="24"/>
              </w:rPr>
              <w:t>定期风险评价报告</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第三章第五节第三十八条</w:t>
            </w:r>
          </w:p>
        </w:tc>
      </w:tr>
      <w:tr w:rsidR="00743DBA" w:rsidRPr="007A2D19" w:rsidTr="009456DE">
        <w:tc>
          <w:tcPr>
            <w:tcW w:w="0" w:type="auto"/>
            <w:vMerge w:val="restart"/>
            <w:vAlign w:val="center"/>
          </w:tcPr>
          <w:p w:rsidR="00743DBA" w:rsidRPr="007A2D19" w:rsidRDefault="00743DBA" w:rsidP="009456DE">
            <w:pPr>
              <w:jc w:val="center"/>
              <w:rPr>
                <w:rFonts w:ascii="仿宋" w:eastAsia="仿宋" w:hAnsi="仿宋"/>
                <w:kern w:val="0"/>
                <w:sz w:val="24"/>
              </w:rPr>
            </w:pPr>
            <w:r w:rsidRPr="007A2D19">
              <w:rPr>
                <w:rFonts w:ascii="仿宋" w:eastAsia="仿宋" w:hAnsi="仿宋"/>
                <w:kern w:val="0"/>
                <w:sz w:val="24"/>
              </w:rPr>
              <w:lastRenderedPageBreak/>
              <w:t>重点监测</w:t>
            </w: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sz w:val="24"/>
              </w:rPr>
            </w:pPr>
            <w:r w:rsidRPr="007A2D19">
              <w:rPr>
                <w:rFonts w:ascii="仿宋" w:eastAsia="仿宋" w:hAnsi="仿宋" w:hint="eastAsia"/>
                <w:sz w:val="24"/>
              </w:rPr>
              <w:t>医疗器械重点监测品种涉及的持有人应当按照医疗器械重点监测工作方案的要求开展工作，主动收集其产品的不良事件报告等相关风险信息，撰写风险评价报告，并按要求报送至重点监测工作组织部门。</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检查持有人是否按照重点监测</w:t>
            </w:r>
            <w:r w:rsidRPr="007A2D19">
              <w:rPr>
                <w:rFonts w:ascii="仿宋" w:eastAsia="仿宋" w:hAnsi="仿宋" w:cs="宋体" w:hint="eastAsia"/>
                <w:kern w:val="0"/>
                <w:sz w:val="24"/>
              </w:rPr>
              <w:t>方案的要求开展工作</w:t>
            </w:r>
            <w:r w:rsidRPr="007A2D19">
              <w:rPr>
                <w:rFonts w:ascii="仿宋" w:eastAsia="仿宋" w:hAnsi="仿宋" w:cs="宋体" w:hint="eastAsia"/>
                <w:sz w:val="24"/>
              </w:rPr>
              <w:t>。</w:t>
            </w:r>
          </w:p>
          <w:p w:rsidR="00743DBA" w:rsidRPr="007A2D19" w:rsidRDefault="00743DBA" w:rsidP="009456DE">
            <w:pPr>
              <w:rPr>
                <w:rFonts w:ascii="仿宋" w:eastAsia="仿宋" w:hAnsi="仿宋" w:cs="宋体"/>
                <w:b/>
                <w:kern w:val="0"/>
                <w:sz w:val="24"/>
              </w:rPr>
            </w:pPr>
            <w:r w:rsidRPr="007A2D19">
              <w:rPr>
                <w:rFonts w:ascii="仿宋" w:eastAsia="仿宋" w:hAnsi="仿宋" w:cs="宋体" w:hint="eastAsia"/>
                <w:b/>
                <w:kern w:val="0"/>
                <w:sz w:val="24"/>
              </w:rPr>
              <w:t>需检查的资料：</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1.持有人重点监测实施方案，包括制定的程序文件及相关文件；重点监测方案报送至相关</w:t>
            </w:r>
            <w:r w:rsidRPr="007A2D19">
              <w:rPr>
                <w:rFonts w:ascii="仿宋" w:eastAsia="仿宋" w:hAnsi="仿宋" w:cs="宋体" w:hint="eastAsia"/>
                <w:sz w:val="24"/>
              </w:rPr>
              <w:t>重点监测工作组织部门的</w:t>
            </w:r>
            <w:r w:rsidRPr="007A2D19">
              <w:rPr>
                <w:rFonts w:ascii="仿宋" w:eastAsia="仿宋" w:hAnsi="仿宋" w:cs="宋体" w:hint="eastAsia"/>
                <w:kern w:val="0"/>
                <w:sz w:val="24"/>
              </w:rPr>
              <w:t>记录；</w:t>
            </w:r>
          </w:p>
          <w:p w:rsidR="00743DBA" w:rsidRPr="007A2D19" w:rsidRDefault="00743DBA" w:rsidP="009456DE">
            <w:pPr>
              <w:rPr>
                <w:rFonts w:ascii="仿宋" w:eastAsia="仿宋" w:hAnsi="仿宋" w:cs="宋体"/>
                <w:sz w:val="24"/>
              </w:rPr>
            </w:pPr>
            <w:r w:rsidRPr="007A2D19">
              <w:rPr>
                <w:rFonts w:ascii="仿宋" w:eastAsia="仿宋" w:hAnsi="仿宋" w:cs="宋体" w:hint="eastAsia"/>
                <w:kern w:val="0"/>
                <w:sz w:val="24"/>
              </w:rPr>
              <w:t>2.重点监测实施</w:t>
            </w:r>
            <w:r w:rsidRPr="007A2D19">
              <w:rPr>
                <w:rFonts w:ascii="仿宋" w:eastAsia="仿宋" w:hAnsi="仿宋" w:cs="宋体" w:hint="eastAsia"/>
                <w:sz w:val="24"/>
              </w:rPr>
              <w:t>方案的内容应至少包含设立监测点、监测期、监测方法、数据分析方法、同类产品风险文献分析等要点；</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3.重点监测实施的过程性记录：包括设立监测点、主动收集不良事件报告、风险评估等工作；</w:t>
            </w:r>
          </w:p>
          <w:p w:rsidR="00743DBA" w:rsidRPr="007A2D19" w:rsidRDefault="00743DBA" w:rsidP="009456DE">
            <w:pPr>
              <w:rPr>
                <w:rFonts w:ascii="仿宋" w:eastAsia="仿宋" w:hAnsi="仿宋" w:cs="宋体"/>
                <w:b/>
                <w:kern w:val="0"/>
                <w:sz w:val="24"/>
              </w:rPr>
            </w:pPr>
            <w:r w:rsidRPr="007A2D19">
              <w:rPr>
                <w:rFonts w:ascii="仿宋" w:eastAsia="仿宋" w:hAnsi="仿宋" w:cs="宋体" w:hint="eastAsia"/>
                <w:sz w:val="24"/>
              </w:rPr>
              <w:t>4.产品风险评价报告及报送记录。报告应至少包含产品概述、监测情况分析、文献及研究资料分析、风险分析和评价、控制措施等要点。</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cs="宋体" w:hint="eastAsia"/>
                <w:sz w:val="24"/>
              </w:rPr>
              <w:t>第四章第四十五条</w:t>
            </w:r>
          </w:p>
        </w:tc>
      </w:tr>
      <w:tr w:rsidR="00743DBA" w:rsidRPr="007A2D19" w:rsidTr="009456DE">
        <w:tc>
          <w:tcPr>
            <w:tcW w:w="0" w:type="auto"/>
            <w:vMerge/>
            <w:vAlign w:val="center"/>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kern w:val="0"/>
                <w:sz w:val="24"/>
              </w:rPr>
            </w:pPr>
            <w:r w:rsidRPr="007A2D19">
              <w:rPr>
                <w:rFonts w:ascii="仿宋" w:eastAsia="仿宋" w:hAnsi="仿宋"/>
                <w:kern w:val="0"/>
                <w:sz w:val="24"/>
              </w:rPr>
              <w:t>4</w:t>
            </w:r>
          </w:p>
        </w:tc>
        <w:tc>
          <w:tcPr>
            <w:tcW w:w="4536"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创新医疗器械持有人应当加强对创新医疗器械的主动监测，制定产品监测计划，主动收集相关不良事件报告和产品投诉信息，并开展调查、分析、评价。</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创新医疗器械持有人应当在首个注册周期内，每半年向国家监测机构提交产品不良事件监测分析评价汇总报告。</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检查创新医疗器械产品持有人是否制定了产品监测计划，并符合了上市前提出的相关持续研究要求。</w:t>
            </w:r>
          </w:p>
          <w:p w:rsidR="00743DBA" w:rsidRDefault="00743DBA" w:rsidP="009456DE">
            <w:pPr>
              <w:rPr>
                <w:rFonts w:ascii="仿宋" w:eastAsia="仿宋" w:hAnsi="仿宋" w:cs="宋体"/>
                <w:b/>
                <w:kern w:val="0"/>
                <w:sz w:val="24"/>
              </w:rPr>
            </w:pPr>
            <w:r w:rsidRPr="007A2D19">
              <w:rPr>
                <w:rFonts w:ascii="仿宋" w:eastAsia="仿宋" w:hAnsi="仿宋" w:cs="宋体" w:hint="eastAsia"/>
                <w:b/>
                <w:kern w:val="0"/>
                <w:sz w:val="24"/>
              </w:rPr>
              <w:t>需检查的资料：</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注册证明性文件提出的上市后持续关注和研究的要求；产品监测计划制定程序文件及相关的记录；企业产品监测计划。</w:t>
            </w:r>
          </w:p>
          <w:p w:rsidR="00743DBA" w:rsidRDefault="00743DBA" w:rsidP="009456DE">
            <w:pPr>
              <w:rPr>
                <w:rFonts w:ascii="仿宋" w:eastAsia="仿宋" w:hAnsi="仿宋" w:cs="宋体"/>
                <w:b/>
                <w:kern w:val="0"/>
                <w:sz w:val="24"/>
              </w:rPr>
            </w:pPr>
            <w:r w:rsidRPr="007A2D19">
              <w:rPr>
                <w:rFonts w:ascii="仿宋" w:eastAsia="仿宋" w:hAnsi="仿宋" w:cs="宋体" w:hint="eastAsia"/>
                <w:b/>
                <w:kern w:val="0"/>
                <w:sz w:val="24"/>
              </w:rPr>
              <w:t>重点关注：</w:t>
            </w:r>
          </w:p>
          <w:p w:rsidR="00743DBA" w:rsidRDefault="00743DBA" w:rsidP="009456DE">
            <w:pPr>
              <w:rPr>
                <w:rFonts w:ascii="仿宋" w:eastAsia="仿宋" w:hAnsi="仿宋" w:cs="宋体"/>
                <w:kern w:val="0"/>
                <w:sz w:val="24"/>
              </w:rPr>
            </w:pPr>
            <w:r w:rsidRPr="00200E72">
              <w:rPr>
                <w:rFonts w:ascii="仿宋" w:eastAsia="仿宋" w:hAnsi="仿宋" w:cs="宋体" w:hint="eastAsia"/>
                <w:kern w:val="0"/>
                <w:sz w:val="24"/>
              </w:rPr>
              <w:t>1.</w:t>
            </w:r>
            <w:r w:rsidRPr="007A2D19">
              <w:rPr>
                <w:rFonts w:ascii="仿宋" w:eastAsia="仿宋" w:hAnsi="仿宋" w:cs="宋体" w:hint="eastAsia"/>
                <w:kern w:val="0"/>
                <w:sz w:val="24"/>
              </w:rPr>
              <w:t>是否设立了监测点，主动收集产品主要用户的不良事件报告和产品投诉信息；</w:t>
            </w:r>
          </w:p>
          <w:p w:rsidR="00743DBA" w:rsidRPr="007A2D19" w:rsidRDefault="00743DBA" w:rsidP="009456DE">
            <w:pPr>
              <w:rPr>
                <w:rFonts w:ascii="仿宋" w:eastAsia="仿宋" w:hAnsi="仿宋" w:cs="宋体"/>
                <w:kern w:val="0"/>
                <w:sz w:val="24"/>
              </w:rPr>
            </w:pPr>
            <w:r w:rsidRPr="007A2D19">
              <w:rPr>
                <w:rFonts w:ascii="仿宋" w:eastAsia="仿宋" w:hAnsi="仿宋" w:cs="宋体" w:hint="eastAsia"/>
                <w:kern w:val="0"/>
                <w:sz w:val="24"/>
              </w:rPr>
              <w:t>2.是否对主动收集的不良事件报告和产品投诉信息开展调查、分析、评价。</w:t>
            </w:r>
          </w:p>
          <w:p w:rsidR="00743DBA" w:rsidRPr="007A2D19" w:rsidRDefault="00743DBA" w:rsidP="009456DE">
            <w:pPr>
              <w:rPr>
                <w:rFonts w:ascii="仿宋" w:eastAsia="仿宋" w:hAnsi="仿宋"/>
                <w:kern w:val="0"/>
                <w:sz w:val="24"/>
              </w:rPr>
            </w:pPr>
            <w:r w:rsidRPr="007A2D19">
              <w:rPr>
                <w:rFonts w:ascii="仿宋" w:eastAsia="仿宋" w:hAnsi="仿宋" w:cs="宋体" w:hint="eastAsia"/>
                <w:kern w:val="0"/>
                <w:sz w:val="24"/>
              </w:rPr>
              <w:t>3.</w:t>
            </w:r>
            <w:r>
              <w:rPr>
                <w:rFonts w:ascii="仿宋" w:eastAsia="仿宋" w:hAnsi="仿宋" w:cs="宋体" w:hint="eastAsia"/>
                <w:kern w:val="0"/>
                <w:sz w:val="24"/>
              </w:rPr>
              <w:t>是否按时限提交监测</w:t>
            </w:r>
            <w:r w:rsidRPr="007A2D19">
              <w:rPr>
                <w:rFonts w:ascii="仿宋" w:eastAsia="仿宋" w:hAnsi="仿宋" w:cs="宋体" w:hint="eastAsia"/>
                <w:kern w:val="0"/>
                <w:sz w:val="24"/>
              </w:rPr>
              <w:t>分析评价汇总报告。</w:t>
            </w:r>
          </w:p>
        </w:tc>
        <w:tc>
          <w:tcPr>
            <w:tcW w:w="3402" w:type="dxa"/>
            <w:vAlign w:val="center"/>
          </w:tcPr>
          <w:p w:rsidR="00743DBA" w:rsidRPr="007A2D19" w:rsidRDefault="00743DBA" w:rsidP="009456DE">
            <w:pPr>
              <w:rPr>
                <w:rFonts w:ascii="仿宋" w:eastAsia="仿宋" w:hAnsi="仿宋"/>
                <w:sz w:val="24"/>
              </w:rPr>
            </w:pPr>
            <w:r w:rsidRPr="007A2D19">
              <w:rPr>
                <w:rFonts w:ascii="仿宋" w:eastAsia="仿宋" w:hAnsi="仿宋" w:cs="宋体" w:hint="eastAsia"/>
                <w:sz w:val="24"/>
              </w:rPr>
              <w:t>第四章第四十七条</w:t>
            </w:r>
          </w:p>
        </w:tc>
      </w:tr>
      <w:tr w:rsidR="00743DBA" w:rsidRPr="007A2D19" w:rsidTr="009456DE">
        <w:tc>
          <w:tcPr>
            <w:tcW w:w="0" w:type="auto"/>
            <w:vAlign w:val="center"/>
          </w:tcPr>
          <w:p w:rsidR="00743DBA" w:rsidRPr="007A2D19" w:rsidRDefault="00743DBA" w:rsidP="009456DE">
            <w:pPr>
              <w:jc w:val="center"/>
              <w:rPr>
                <w:rFonts w:ascii="仿宋" w:eastAsia="仿宋" w:hAnsi="仿宋"/>
                <w:sz w:val="24"/>
              </w:rPr>
            </w:pPr>
            <w:r w:rsidRPr="007A2D19">
              <w:rPr>
                <w:rFonts w:ascii="仿宋" w:eastAsia="仿宋" w:hAnsi="仿宋" w:hint="eastAsia"/>
                <w:sz w:val="24"/>
              </w:rPr>
              <w:lastRenderedPageBreak/>
              <w:t>风险控制</w:t>
            </w: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持有人通过医疗器械不良事件监测，发现存在可能危及人体健康和生命安全的不合理风险的医疗器械，应当根据情况采取风险控制措施，并报告所在地省、自治区、直辖市</w:t>
            </w:r>
            <w:r>
              <w:rPr>
                <w:rFonts w:ascii="仿宋" w:eastAsia="仿宋" w:hAnsi="仿宋" w:cs="宋体" w:hint="eastAsia"/>
                <w:sz w:val="24"/>
              </w:rPr>
              <w:t>药品</w:t>
            </w:r>
            <w:r w:rsidRPr="007A2D19">
              <w:rPr>
                <w:rFonts w:ascii="仿宋" w:eastAsia="仿宋" w:hAnsi="仿宋" w:cs="宋体" w:hint="eastAsia"/>
                <w:sz w:val="24"/>
              </w:rPr>
              <w:t>监督管理部门。</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持有人应当及时向社会公布与</w:t>
            </w:r>
            <w:proofErr w:type="gramStart"/>
            <w:r w:rsidRPr="007A2D19">
              <w:rPr>
                <w:rFonts w:ascii="仿宋" w:eastAsia="仿宋" w:hAnsi="仿宋" w:cs="宋体" w:hint="eastAsia"/>
                <w:sz w:val="24"/>
              </w:rPr>
              <w:t>用械安全</w:t>
            </w:r>
            <w:proofErr w:type="gramEnd"/>
            <w:r w:rsidRPr="007A2D19">
              <w:rPr>
                <w:rFonts w:ascii="仿宋" w:eastAsia="仿宋" w:hAnsi="仿宋" w:cs="宋体" w:hint="eastAsia"/>
                <w:sz w:val="24"/>
              </w:rPr>
              <w:t>相关的风险及处置情况。</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是否根据产品风险的情况，采取了不同控制措施，措施是否得当。查看具体产品风险控制的档案资料。</w:t>
            </w:r>
          </w:p>
        </w:tc>
        <w:tc>
          <w:tcPr>
            <w:tcW w:w="3402"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第五章第四十八条</w:t>
            </w:r>
          </w:p>
        </w:tc>
      </w:tr>
      <w:tr w:rsidR="00743DBA" w:rsidRPr="007A2D19" w:rsidTr="009456DE">
        <w:tc>
          <w:tcPr>
            <w:tcW w:w="0" w:type="auto"/>
            <w:vAlign w:val="center"/>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省级以上监测机构在医疗器械不良事件报告评价和审核、不良事件报告季度和年度汇总分析、群体不良事件评价、重点监测、定期风险评价报告等过程中，发现医疗器械存在不合理风险的，应当提出风险管理意见，及时反馈持有人并报告相应的</w:t>
            </w:r>
            <w:r>
              <w:rPr>
                <w:rFonts w:ascii="仿宋" w:eastAsia="仿宋" w:hAnsi="仿宋" w:cs="宋体" w:hint="eastAsia"/>
                <w:sz w:val="24"/>
              </w:rPr>
              <w:t>药品</w:t>
            </w:r>
            <w:r w:rsidRPr="007A2D19">
              <w:rPr>
                <w:rFonts w:ascii="仿宋" w:eastAsia="仿宋" w:hAnsi="仿宋" w:cs="宋体" w:hint="eastAsia"/>
                <w:sz w:val="24"/>
              </w:rPr>
              <w:t>监督管理部门。</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持有人应当根据收到的风险管理意见制定并实施相应的风险控制措施。</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查看持有人是否针对收到的风险管理意见采取相应的控制措施。查看监测系统的反馈记录和省级以上监测机构的书面文件，并一对一核对企业是否针对每项风险管理意见采取了措施。</w:t>
            </w:r>
          </w:p>
        </w:tc>
        <w:tc>
          <w:tcPr>
            <w:tcW w:w="3402"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第五章第五十一条</w:t>
            </w:r>
          </w:p>
        </w:tc>
      </w:tr>
      <w:tr w:rsidR="00743DBA" w:rsidRPr="007A2D19" w:rsidTr="009456DE">
        <w:tc>
          <w:tcPr>
            <w:tcW w:w="0" w:type="auto"/>
            <w:vAlign w:val="center"/>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进口医疗器械在境外发生医疗器械不良事件，或者国产医疗器械在境外发生医疗器械不良事件，被采取控制措施的，境外持有人指定的代理人或者国产医疗器械持有人应当在获知后24小时内，将境外医疗器械不良事件情况、控制措施情况和在</w:t>
            </w:r>
            <w:proofErr w:type="gramStart"/>
            <w:r w:rsidRPr="007A2D19">
              <w:rPr>
                <w:rFonts w:ascii="仿宋" w:eastAsia="仿宋" w:hAnsi="仿宋" w:cs="宋体" w:hint="eastAsia"/>
                <w:sz w:val="24"/>
              </w:rPr>
              <w:t>境内拟</w:t>
            </w:r>
            <w:proofErr w:type="gramEnd"/>
            <w:r w:rsidRPr="007A2D19">
              <w:rPr>
                <w:rFonts w:ascii="仿宋" w:eastAsia="仿宋" w:hAnsi="仿宋" w:cs="宋体" w:hint="eastAsia"/>
                <w:sz w:val="24"/>
              </w:rPr>
              <w:t>采取的控制措施报</w:t>
            </w:r>
            <w:r>
              <w:rPr>
                <w:rFonts w:ascii="仿宋" w:eastAsia="仿宋" w:hAnsi="仿宋" w:cs="宋体" w:hint="eastAsia"/>
                <w:sz w:val="24"/>
              </w:rPr>
              <w:t>药品</w:t>
            </w:r>
            <w:r w:rsidRPr="007A2D19">
              <w:rPr>
                <w:rFonts w:ascii="仿宋" w:eastAsia="仿宋" w:hAnsi="仿宋" w:cs="宋体" w:hint="eastAsia"/>
                <w:sz w:val="24"/>
              </w:rPr>
              <w:t>监管总局和国家监测机构，抄送所在地省、自治区、直辖市</w:t>
            </w:r>
            <w:r>
              <w:rPr>
                <w:rFonts w:ascii="仿宋" w:eastAsia="仿宋" w:hAnsi="仿宋" w:cs="宋体" w:hint="eastAsia"/>
                <w:sz w:val="24"/>
              </w:rPr>
              <w:t>药品</w:t>
            </w:r>
            <w:r w:rsidRPr="007A2D19">
              <w:rPr>
                <w:rFonts w:ascii="仿宋" w:eastAsia="仿宋" w:hAnsi="仿宋" w:cs="宋体" w:hint="eastAsia"/>
                <w:sz w:val="24"/>
              </w:rPr>
              <w:t>监督管理部门，及时报告后续处置</w:t>
            </w:r>
            <w:r w:rsidRPr="007A2D19">
              <w:rPr>
                <w:rFonts w:ascii="仿宋" w:eastAsia="仿宋" w:hAnsi="仿宋" w:cs="宋体" w:hint="eastAsia"/>
                <w:sz w:val="24"/>
              </w:rPr>
              <w:lastRenderedPageBreak/>
              <w:t>情况。</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lastRenderedPageBreak/>
              <w:t>检查持有人是否按照要求和时限报告境外医疗器械不良事件情况、控制措施情况和在</w:t>
            </w:r>
            <w:proofErr w:type="gramStart"/>
            <w:r w:rsidRPr="007A2D19">
              <w:rPr>
                <w:rFonts w:ascii="仿宋" w:eastAsia="仿宋" w:hAnsi="仿宋" w:cs="宋体" w:hint="eastAsia"/>
                <w:sz w:val="24"/>
              </w:rPr>
              <w:t>境内拟</w:t>
            </w:r>
            <w:proofErr w:type="gramEnd"/>
            <w:r w:rsidRPr="007A2D19">
              <w:rPr>
                <w:rFonts w:ascii="仿宋" w:eastAsia="仿宋" w:hAnsi="仿宋" w:cs="宋体" w:hint="eastAsia"/>
                <w:sz w:val="24"/>
              </w:rPr>
              <w:t>采取的控制措施。</w:t>
            </w:r>
          </w:p>
        </w:tc>
        <w:tc>
          <w:tcPr>
            <w:tcW w:w="3402"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第五章第五十三条</w:t>
            </w:r>
          </w:p>
        </w:tc>
      </w:tr>
      <w:tr w:rsidR="00743DBA" w:rsidRPr="007A2D19" w:rsidTr="009456DE">
        <w:tc>
          <w:tcPr>
            <w:tcW w:w="0" w:type="auto"/>
            <w:vAlign w:val="center"/>
          </w:tcPr>
          <w:p w:rsidR="00743DBA" w:rsidRPr="007A2D19" w:rsidRDefault="00743DBA" w:rsidP="009456DE">
            <w:pPr>
              <w:jc w:val="center"/>
              <w:rPr>
                <w:rFonts w:ascii="仿宋" w:eastAsia="仿宋" w:hAnsi="仿宋"/>
                <w:sz w:val="24"/>
              </w:rPr>
            </w:pPr>
            <w:r w:rsidRPr="007A2D19">
              <w:rPr>
                <w:rFonts w:ascii="仿宋" w:eastAsia="仿宋" w:hAnsi="仿宋" w:hint="eastAsia"/>
                <w:sz w:val="24"/>
              </w:rPr>
              <w:lastRenderedPageBreak/>
              <w:t>再评价</w:t>
            </w: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cs="宋体"/>
                <w:b/>
                <w:sz w:val="24"/>
              </w:rPr>
            </w:pPr>
            <w:r w:rsidRPr="007A2D19">
              <w:rPr>
                <w:rFonts w:ascii="仿宋" w:eastAsia="仿宋" w:hAnsi="仿宋" w:cs="宋体" w:hint="eastAsia"/>
                <w:b/>
                <w:sz w:val="24"/>
              </w:rPr>
              <w:t>持有人主动开展：</w:t>
            </w:r>
            <w:r w:rsidRPr="007A2D19">
              <w:rPr>
                <w:rFonts w:ascii="仿宋" w:eastAsia="仿宋" w:hAnsi="仿宋" w:cs="宋体" w:hint="eastAsia"/>
                <w:sz w:val="24"/>
              </w:rPr>
              <w:t>持有人主动开展医疗器械再评价的，应当制定再评价工作方案。通过再评价确定需要采取控制措施的，应当在再评价结论形成后15日内，提交再评价报告。其中，</w:t>
            </w:r>
            <w:r>
              <w:rPr>
                <w:rFonts w:ascii="仿宋" w:eastAsia="仿宋" w:hAnsi="仿宋" w:cs="宋体" w:hint="eastAsia"/>
                <w:sz w:val="24"/>
              </w:rPr>
              <w:t>药品</w:t>
            </w:r>
            <w:r w:rsidRPr="007A2D19">
              <w:rPr>
                <w:rFonts w:ascii="仿宋" w:eastAsia="仿宋" w:hAnsi="仿宋" w:cs="宋体" w:hint="eastAsia"/>
                <w:sz w:val="24"/>
              </w:rPr>
              <w:t>监管总局批准注册或者备案的医疗器械，持有人应当向国家监测机构提交；其他医疗器械的持有人应当向所在地省级监测机构提交。</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1.检查再评价工作方案；</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2.检查是否开展以下工作：根据产品上市后获知和掌握的产品安全有效信息、临床数据和使用经验等，对原医疗器械注册资料中的综述资料、研究资料、临床评价资料、产品风险分析资料、产品技术要求、说明书、标签等技术数据和内容进行重新评价；</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3.检查再评价报告提交情况，再评价报告应当包括产品风险受益评估、社会经济效益评估、技术进展评估、拟采取的措施建议等。</w:t>
            </w:r>
          </w:p>
        </w:tc>
        <w:tc>
          <w:tcPr>
            <w:tcW w:w="3402"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第六章第五十五条、五十六条、五十七条、五十八条</w:t>
            </w:r>
          </w:p>
        </w:tc>
      </w:tr>
      <w:tr w:rsidR="00743DBA" w:rsidRPr="007A2D19" w:rsidTr="009456DE">
        <w:tc>
          <w:tcPr>
            <w:tcW w:w="0" w:type="auto"/>
            <w:vAlign w:val="center"/>
          </w:tcPr>
          <w:p w:rsidR="00743DBA" w:rsidRPr="007A2D19" w:rsidRDefault="00743DBA" w:rsidP="009456DE">
            <w:pPr>
              <w:jc w:val="center"/>
              <w:rPr>
                <w:rFonts w:ascii="仿宋" w:eastAsia="仿宋" w:hAnsi="仿宋"/>
                <w:sz w:val="24"/>
              </w:rPr>
            </w:pPr>
          </w:p>
        </w:tc>
        <w:tc>
          <w:tcPr>
            <w:tcW w:w="533" w:type="dxa"/>
            <w:vAlign w:val="center"/>
          </w:tcPr>
          <w:p w:rsidR="00743DBA" w:rsidRPr="007A2D19" w:rsidRDefault="00743DBA" w:rsidP="009456DE">
            <w:pPr>
              <w:jc w:val="center"/>
              <w:rPr>
                <w:rFonts w:ascii="仿宋" w:eastAsia="仿宋" w:hAnsi="仿宋"/>
                <w:kern w:val="0"/>
                <w:sz w:val="24"/>
              </w:rPr>
            </w:pPr>
          </w:p>
        </w:tc>
        <w:tc>
          <w:tcPr>
            <w:tcW w:w="4536"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b/>
                <w:sz w:val="24"/>
              </w:rPr>
              <w:t>监管部门责令开展：</w:t>
            </w:r>
            <w:r w:rsidRPr="007A2D19">
              <w:rPr>
                <w:rFonts w:ascii="仿宋" w:eastAsia="仿宋" w:hAnsi="仿宋" w:cs="宋体" w:hint="eastAsia"/>
                <w:sz w:val="24"/>
              </w:rPr>
              <w:t>省级以上</w:t>
            </w:r>
            <w:r>
              <w:rPr>
                <w:rFonts w:ascii="仿宋" w:eastAsia="仿宋" w:hAnsi="仿宋" w:cs="宋体" w:hint="eastAsia"/>
                <w:sz w:val="24"/>
              </w:rPr>
              <w:t>药品</w:t>
            </w:r>
            <w:r w:rsidRPr="007A2D19">
              <w:rPr>
                <w:rFonts w:ascii="仿宋" w:eastAsia="仿宋" w:hAnsi="仿宋" w:cs="宋体" w:hint="eastAsia"/>
                <w:sz w:val="24"/>
              </w:rPr>
              <w:t>监督管理部门责令开展再评价的，持有人应当在再评价实施前和再评价结束后30日内向相应</w:t>
            </w:r>
            <w:r>
              <w:rPr>
                <w:rFonts w:ascii="仿宋" w:eastAsia="仿宋" w:hAnsi="仿宋" w:cs="宋体" w:hint="eastAsia"/>
                <w:sz w:val="24"/>
              </w:rPr>
              <w:t>药品</w:t>
            </w:r>
            <w:r w:rsidRPr="007A2D19">
              <w:rPr>
                <w:rFonts w:ascii="仿宋" w:eastAsia="仿宋" w:hAnsi="仿宋" w:cs="宋体" w:hint="eastAsia"/>
                <w:sz w:val="24"/>
              </w:rPr>
              <w:t>监督管理部门及监测机构提交再评价方案和再评价报告。</w:t>
            </w:r>
          </w:p>
          <w:p w:rsidR="00743DBA" w:rsidRPr="007A2D19" w:rsidRDefault="00743DBA" w:rsidP="009456DE">
            <w:pPr>
              <w:rPr>
                <w:rFonts w:ascii="仿宋" w:eastAsia="仿宋" w:hAnsi="仿宋" w:cs="宋体"/>
                <w:b/>
                <w:sz w:val="24"/>
              </w:rPr>
            </w:pPr>
            <w:r w:rsidRPr="007A2D19">
              <w:rPr>
                <w:rFonts w:ascii="仿宋" w:eastAsia="仿宋" w:hAnsi="仿宋" w:cs="宋体" w:hint="eastAsia"/>
                <w:sz w:val="24"/>
              </w:rPr>
              <w:t>再评价实施期限超过1年的，持有人应当每年报告年度进展情况。</w:t>
            </w:r>
          </w:p>
        </w:tc>
        <w:tc>
          <w:tcPr>
            <w:tcW w:w="5670"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1.检查持有人是否按照要求在再评价实施前和结束后30日内提交再评价方案和报告。再评价报告应当包括产品风</w:t>
            </w:r>
            <w:r>
              <w:rPr>
                <w:rFonts w:ascii="仿宋" w:eastAsia="仿宋" w:hAnsi="仿宋" w:cs="宋体" w:hint="eastAsia"/>
                <w:sz w:val="24"/>
              </w:rPr>
              <w:t>险受益评估、社会经济效益评估、技术进展评估、拟采取的措施建议等；</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2.是否根据监管部门的审核意见采取了相应风险控制措施；</w:t>
            </w:r>
          </w:p>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3.</w:t>
            </w:r>
            <w:r w:rsidRPr="007A2D19">
              <w:rPr>
                <w:rFonts w:ascii="仿宋" w:eastAsia="仿宋" w:hAnsi="仿宋" w:hint="eastAsia"/>
              </w:rPr>
              <w:t xml:space="preserve"> </w:t>
            </w:r>
            <w:r>
              <w:rPr>
                <w:rFonts w:ascii="仿宋" w:eastAsia="仿宋" w:hAnsi="仿宋" w:cs="宋体" w:hint="eastAsia"/>
                <w:sz w:val="24"/>
              </w:rPr>
              <w:t>药品</w:t>
            </w:r>
            <w:r w:rsidRPr="007A2D19">
              <w:rPr>
                <w:rFonts w:ascii="仿宋" w:eastAsia="仿宋" w:hAnsi="仿宋" w:cs="宋体" w:hint="eastAsia"/>
                <w:sz w:val="24"/>
              </w:rPr>
              <w:t>监督管理部门对持有人开展的再评价结论有异议的，持有人应当按照</w:t>
            </w:r>
            <w:r>
              <w:rPr>
                <w:rFonts w:ascii="仿宋" w:eastAsia="仿宋" w:hAnsi="仿宋" w:cs="宋体" w:hint="eastAsia"/>
                <w:sz w:val="24"/>
              </w:rPr>
              <w:t>药品</w:t>
            </w:r>
            <w:r w:rsidRPr="007A2D19">
              <w:rPr>
                <w:rFonts w:ascii="仿宋" w:eastAsia="仿宋" w:hAnsi="仿宋" w:cs="宋体" w:hint="eastAsia"/>
                <w:sz w:val="24"/>
              </w:rPr>
              <w:t>监督管理部门的要求重新</w:t>
            </w:r>
            <w:proofErr w:type="gramStart"/>
            <w:r w:rsidRPr="007A2D19">
              <w:rPr>
                <w:rFonts w:ascii="仿宋" w:eastAsia="仿宋" w:hAnsi="仿宋" w:cs="宋体" w:hint="eastAsia"/>
                <w:sz w:val="24"/>
              </w:rPr>
              <w:t>确认再</w:t>
            </w:r>
            <w:proofErr w:type="gramEnd"/>
            <w:r w:rsidRPr="007A2D19">
              <w:rPr>
                <w:rFonts w:ascii="仿宋" w:eastAsia="仿宋" w:hAnsi="仿宋" w:cs="宋体" w:hint="eastAsia"/>
                <w:sz w:val="24"/>
              </w:rPr>
              <w:t>评价结果或者重新开展再评价。</w:t>
            </w:r>
          </w:p>
        </w:tc>
        <w:tc>
          <w:tcPr>
            <w:tcW w:w="3402" w:type="dxa"/>
            <w:vAlign w:val="center"/>
          </w:tcPr>
          <w:p w:rsidR="00743DBA" w:rsidRPr="007A2D19" w:rsidRDefault="00743DBA" w:rsidP="009456DE">
            <w:pPr>
              <w:rPr>
                <w:rFonts w:ascii="仿宋" w:eastAsia="仿宋" w:hAnsi="仿宋" w:cs="宋体"/>
                <w:sz w:val="24"/>
              </w:rPr>
            </w:pPr>
            <w:r w:rsidRPr="007A2D19">
              <w:rPr>
                <w:rFonts w:ascii="仿宋" w:eastAsia="仿宋" w:hAnsi="仿宋" w:cs="宋体" w:hint="eastAsia"/>
                <w:sz w:val="24"/>
              </w:rPr>
              <w:t>第六章第五十九条、六十条</w:t>
            </w:r>
          </w:p>
        </w:tc>
      </w:tr>
    </w:tbl>
    <w:p w:rsidR="00743DBA" w:rsidRPr="0091651A" w:rsidRDefault="00743DBA" w:rsidP="00743DBA"/>
    <w:p w:rsidR="00743DBA" w:rsidRDefault="00743DBA">
      <w:pPr>
        <w:sectPr w:rsidR="00743DBA" w:rsidSect="0098637D">
          <w:footerReference w:type="default" r:id="rId10"/>
          <w:pgSz w:w="16838" w:h="11906" w:orient="landscape"/>
          <w:pgMar w:top="1758" w:right="1440" w:bottom="1418" w:left="1440" w:header="851" w:footer="992" w:gutter="0"/>
          <w:cols w:space="425"/>
          <w:docGrid w:type="lines" w:linePitch="312"/>
        </w:sectPr>
      </w:pPr>
    </w:p>
    <w:tbl>
      <w:tblPr>
        <w:tblW w:w="9764" w:type="dxa"/>
        <w:jc w:val="center"/>
        <w:tblInd w:w="-151" w:type="dxa"/>
        <w:tblLook w:val="04A0" w:firstRow="1" w:lastRow="0" w:firstColumn="1" w:lastColumn="0" w:noHBand="0" w:noVBand="1"/>
      </w:tblPr>
      <w:tblGrid>
        <w:gridCol w:w="993"/>
        <w:gridCol w:w="1718"/>
        <w:gridCol w:w="2069"/>
        <w:gridCol w:w="2492"/>
        <w:gridCol w:w="2492"/>
      </w:tblGrid>
      <w:tr w:rsidR="00743DBA" w:rsidTr="00743DBA">
        <w:trPr>
          <w:trHeight w:val="1176"/>
          <w:jc w:val="center"/>
        </w:trPr>
        <w:tc>
          <w:tcPr>
            <w:tcW w:w="9764" w:type="dxa"/>
            <w:gridSpan w:val="5"/>
            <w:noWrap/>
            <w:vAlign w:val="center"/>
          </w:tcPr>
          <w:p w:rsidR="00743DBA" w:rsidRDefault="00743DBA">
            <w:pPr>
              <w:pageBreakBefore/>
              <w:widowControl/>
              <w:tabs>
                <w:tab w:val="left" w:pos="5644"/>
              </w:tabs>
              <w:rPr>
                <w:rFonts w:ascii="方正小标宋简体" w:eastAsia="方正小标宋简体" w:hAnsi="Times New Roman" w:cs="Times New Roman"/>
                <w:sz w:val="32"/>
                <w:szCs w:val="32"/>
              </w:rPr>
            </w:pPr>
            <w:r>
              <w:rPr>
                <w:rFonts w:ascii="方正小标宋简体" w:eastAsia="方正小标宋简体" w:hint="eastAsia"/>
                <w:sz w:val="32"/>
                <w:szCs w:val="32"/>
              </w:rPr>
              <w:lastRenderedPageBreak/>
              <w:t>附件2：</w:t>
            </w:r>
          </w:p>
          <w:p w:rsidR="00743DBA" w:rsidRDefault="00743DBA">
            <w:pPr>
              <w:pageBreakBefore/>
              <w:widowControl/>
              <w:tabs>
                <w:tab w:val="left" w:pos="5644"/>
              </w:tabs>
              <w:rPr>
                <w:rFonts w:ascii="方正小标宋简体" w:eastAsia="方正小标宋简体"/>
                <w:sz w:val="32"/>
                <w:szCs w:val="32"/>
              </w:rPr>
            </w:pPr>
          </w:p>
          <w:p w:rsidR="00743DBA" w:rsidRDefault="00743DBA">
            <w:pPr>
              <w:jc w:val="center"/>
              <w:rPr>
                <w:rFonts w:ascii="Times New Roman" w:eastAsia="宋体" w:hAnsi="Times New Roman" w:cs="Times New Roman"/>
                <w:kern w:val="0"/>
                <w:sz w:val="44"/>
                <w:szCs w:val="44"/>
              </w:rPr>
            </w:pPr>
            <w:r>
              <w:rPr>
                <w:rFonts w:ascii="方正小标宋简体" w:eastAsia="方正小标宋简体" w:hAnsi="宋体" w:cs="宋体" w:hint="eastAsia"/>
                <w:bCs/>
                <w:kern w:val="0"/>
                <w:sz w:val="32"/>
                <w:szCs w:val="32"/>
              </w:rPr>
              <w:t>医疗器械不良事件监测工作检查问题清单</w:t>
            </w:r>
          </w:p>
        </w:tc>
      </w:tr>
      <w:tr w:rsidR="00743DBA" w:rsidTr="00743DBA">
        <w:trPr>
          <w:trHeight w:val="499"/>
          <w:jc w:val="center"/>
        </w:trPr>
        <w:tc>
          <w:tcPr>
            <w:tcW w:w="2711" w:type="dxa"/>
            <w:gridSpan w:val="2"/>
            <w:tcBorders>
              <w:top w:val="single" w:sz="4" w:space="0" w:color="auto"/>
              <w:left w:val="single" w:sz="4" w:space="0" w:color="auto"/>
              <w:bottom w:val="single" w:sz="4" w:space="0" w:color="auto"/>
              <w:right w:val="single" w:sz="4" w:space="0" w:color="auto"/>
            </w:tcBorders>
            <w:noWrap/>
            <w:vAlign w:val="center"/>
            <w:hideMark/>
          </w:tcPr>
          <w:p w:rsidR="00743DBA" w:rsidRDefault="00743DBA">
            <w:pPr>
              <w:widowControl/>
              <w:jc w:val="center"/>
              <w:rPr>
                <w:rFonts w:ascii="仿宋" w:eastAsia="仿宋" w:hAnsi="仿宋" w:cs="宋体"/>
                <w:b/>
                <w:bCs/>
                <w:kern w:val="0"/>
                <w:sz w:val="24"/>
                <w:szCs w:val="24"/>
              </w:rPr>
            </w:pPr>
            <w:r>
              <w:rPr>
                <w:rFonts w:ascii="仿宋" w:eastAsia="仿宋" w:hAnsi="仿宋" w:cs="宋体" w:hint="eastAsia"/>
                <w:b/>
                <w:bCs/>
                <w:kern w:val="0"/>
                <w:sz w:val="24"/>
              </w:rPr>
              <w:t>检查时间</w:t>
            </w:r>
          </w:p>
        </w:tc>
        <w:tc>
          <w:tcPr>
            <w:tcW w:w="2069" w:type="dxa"/>
            <w:tcBorders>
              <w:top w:val="single" w:sz="4" w:space="0" w:color="auto"/>
              <w:left w:val="nil"/>
              <w:bottom w:val="single" w:sz="4" w:space="0" w:color="auto"/>
              <w:right w:val="single" w:sz="4" w:space="0" w:color="000000"/>
            </w:tcBorders>
            <w:noWrap/>
            <w:vAlign w:val="center"/>
            <w:hideMark/>
          </w:tcPr>
          <w:p w:rsidR="00743DBA" w:rsidRDefault="00743DBA">
            <w:pPr>
              <w:widowControl/>
              <w:jc w:val="center"/>
              <w:rPr>
                <w:rFonts w:ascii="仿宋" w:eastAsia="仿宋" w:hAnsi="仿宋" w:cs="宋体"/>
                <w:kern w:val="0"/>
                <w:sz w:val="24"/>
                <w:szCs w:val="24"/>
              </w:rPr>
            </w:pPr>
            <w:r>
              <w:rPr>
                <w:rFonts w:ascii="仿宋" w:eastAsia="仿宋" w:hAnsi="仿宋" w:cs="宋体" w:hint="eastAsia"/>
                <w:kern w:val="0"/>
                <w:sz w:val="24"/>
              </w:rPr>
              <w:t xml:space="preserve">　</w:t>
            </w:r>
          </w:p>
        </w:tc>
        <w:tc>
          <w:tcPr>
            <w:tcW w:w="2492" w:type="dxa"/>
            <w:tcBorders>
              <w:top w:val="single" w:sz="4" w:space="0" w:color="auto"/>
              <w:left w:val="nil"/>
              <w:bottom w:val="single" w:sz="4" w:space="0" w:color="auto"/>
              <w:right w:val="single" w:sz="4" w:space="0" w:color="000000"/>
            </w:tcBorders>
            <w:vAlign w:val="center"/>
            <w:hideMark/>
          </w:tcPr>
          <w:p w:rsidR="00743DBA" w:rsidRDefault="00743DBA">
            <w:pPr>
              <w:widowControl/>
              <w:jc w:val="center"/>
              <w:rPr>
                <w:rFonts w:ascii="仿宋" w:eastAsia="仿宋" w:hAnsi="仿宋" w:cs="宋体"/>
                <w:kern w:val="0"/>
                <w:sz w:val="24"/>
                <w:szCs w:val="24"/>
              </w:rPr>
            </w:pPr>
            <w:r>
              <w:rPr>
                <w:rFonts w:ascii="仿宋" w:eastAsia="仿宋" w:hAnsi="仿宋" w:cs="宋体" w:hint="eastAsia"/>
                <w:b/>
                <w:bCs/>
                <w:kern w:val="0"/>
                <w:sz w:val="24"/>
              </w:rPr>
              <w:t>检查编号</w:t>
            </w:r>
          </w:p>
        </w:tc>
        <w:tc>
          <w:tcPr>
            <w:tcW w:w="2492" w:type="dxa"/>
            <w:tcBorders>
              <w:top w:val="single" w:sz="4" w:space="0" w:color="auto"/>
              <w:left w:val="nil"/>
              <w:bottom w:val="single" w:sz="4" w:space="0" w:color="auto"/>
              <w:right w:val="single" w:sz="4" w:space="0" w:color="000000"/>
            </w:tcBorders>
            <w:vAlign w:val="center"/>
          </w:tcPr>
          <w:p w:rsidR="00743DBA" w:rsidRDefault="00743DBA">
            <w:pPr>
              <w:widowControl/>
              <w:jc w:val="center"/>
              <w:rPr>
                <w:rFonts w:ascii="仿宋" w:eastAsia="仿宋" w:hAnsi="仿宋" w:cs="宋体"/>
                <w:kern w:val="0"/>
                <w:sz w:val="24"/>
                <w:szCs w:val="24"/>
              </w:rPr>
            </w:pPr>
          </w:p>
        </w:tc>
      </w:tr>
      <w:tr w:rsidR="00743DBA" w:rsidTr="00743DBA">
        <w:trPr>
          <w:trHeight w:val="499"/>
          <w:jc w:val="center"/>
        </w:trPr>
        <w:tc>
          <w:tcPr>
            <w:tcW w:w="2711" w:type="dxa"/>
            <w:gridSpan w:val="2"/>
            <w:tcBorders>
              <w:top w:val="nil"/>
              <w:left w:val="single" w:sz="4" w:space="0" w:color="auto"/>
              <w:bottom w:val="single" w:sz="4" w:space="0" w:color="auto"/>
              <w:right w:val="single" w:sz="4" w:space="0" w:color="auto"/>
            </w:tcBorders>
            <w:noWrap/>
            <w:vAlign w:val="center"/>
            <w:hideMark/>
          </w:tcPr>
          <w:p w:rsidR="00743DBA" w:rsidRDefault="00743DBA">
            <w:pPr>
              <w:widowControl/>
              <w:jc w:val="center"/>
              <w:rPr>
                <w:rFonts w:ascii="仿宋" w:eastAsia="仿宋" w:hAnsi="仿宋" w:cs="宋体"/>
                <w:b/>
                <w:bCs/>
                <w:kern w:val="0"/>
                <w:sz w:val="24"/>
                <w:szCs w:val="24"/>
              </w:rPr>
            </w:pPr>
            <w:r>
              <w:rPr>
                <w:rFonts w:ascii="仿宋" w:eastAsia="仿宋" w:hAnsi="仿宋" w:cs="宋体" w:hint="eastAsia"/>
                <w:b/>
                <w:bCs/>
                <w:kern w:val="0"/>
                <w:sz w:val="24"/>
              </w:rPr>
              <w:t>上市许可持有人名称</w:t>
            </w:r>
          </w:p>
        </w:tc>
        <w:tc>
          <w:tcPr>
            <w:tcW w:w="7053" w:type="dxa"/>
            <w:gridSpan w:val="3"/>
            <w:tcBorders>
              <w:top w:val="single" w:sz="4" w:space="0" w:color="auto"/>
              <w:left w:val="nil"/>
              <w:bottom w:val="single" w:sz="4" w:space="0" w:color="auto"/>
              <w:right w:val="single" w:sz="4" w:space="0" w:color="000000"/>
            </w:tcBorders>
            <w:noWrap/>
            <w:vAlign w:val="center"/>
            <w:hideMark/>
          </w:tcPr>
          <w:p w:rsidR="00743DBA" w:rsidRDefault="00743DBA">
            <w:pPr>
              <w:widowControl/>
              <w:jc w:val="center"/>
              <w:rPr>
                <w:rFonts w:ascii="仿宋" w:eastAsia="仿宋" w:hAnsi="仿宋" w:cs="宋体"/>
                <w:kern w:val="0"/>
                <w:sz w:val="24"/>
                <w:szCs w:val="24"/>
              </w:rPr>
            </w:pPr>
            <w:r>
              <w:rPr>
                <w:rFonts w:ascii="仿宋" w:eastAsia="仿宋" w:hAnsi="仿宋" w:cs="宋体" w:hint="eastAsia"/>
                <w:kern w:val="0"/>
                <w:sz w:val="24"/>
              </w:rPr>
              <w:t xml:space="preserve">　</w:t>
            </w:r>
          </w:p>
        </w:tc>
      </w:tr>
      <w:tr w:rsidR="00743DBA" w:rsidTr="00743DBA">
        <w:trPr>
          <w:trHeight w:val="499"/>
          <w:jc w:val="center"/>
        </w:trPr>
        <w:tc>
          <w:tcPr>
            <w:tcW w:w="2711" w:type="dxa"/>
            <w:gridSpan w:val="2"/>
            <w:tcBorders>
              <w:top w:val="nil"/>
              <w:left w:val="single" w:sz="4" w:space="0" w:color="auto"/>
              <w:bottom w:val="single" w:sz="4" w:space="0" w:color="auto"/>
              <w:right w:val="single" w:sz="4" w:space="0" w:color="auto"/>
            </w:tcBorders>
            <w:noWrap/>
            <w:vAlign w:val="center"/>
            <w:hideMark/>
          </w:tcPr>
          <w:p w:rsidR="00743DBA" w:rsidRDefault="00743DBA">
            <w:pPr>
              <w:widowControl/>
              <w:jc w:val="center"/>
              <w:rPr>
                <w:rFonts w:ascii="仿宋" w:eastAsia="仿宋" w:hAnsi="仿宋" w:cs="宋体"/>
                <w:b/>
                <w:bCs/>
                <w:kern w:val="0"/>
                <w:sz w:val="24"/>
                <w:szCs w:val="24"/>
              </w:rPr>
            </w:pPr>
            <w:r>
              <w:rPr>
                <w:rFonts w:ascii="仿宋" w:eastAsia="仿宋" w:hAnsi="仿宋" w:cs="宋体" w:hint="eastAsia"/>
                <w:b/>
                <w:bCs/>
                <w:kern w:val="0"/>
                <w:sz w:val="24"/>
              </w:rPr>
              <w:t>地址</w:t>
            </w:r>
          </w:p>
        </w:tc>
        <w:tc>
          <w:tcPr>
            <w:tcW w:w="7053" w:type="dxa"/>
            <w:gridSpan w:val="3"/>
            <w:tcBorders>
              <w:top w:val="single" w:sz="4" w:space="0" w:color="auto"/>
              <w:left w:val="nil"/>
              <w:bottom w:val="single" w:sz="4" w:space="0" w:color="auto"/>
              <w:right w:val="single" w:sz="4" w:space="0" w:color="000000"/>
            </w:tcBorders>
            <w:noWrap/>
            <w:vAlign w:val="center"/>
            <w:hideMark/>
          </w:tcPr>
          <w:p w:rsidR="00743DBA" w:rsidRDefault="00743DBA">
            <w:pPr>
              <w:widowControl/>
              <w:jc w:val="center"/>
              <w:rPr>
                <w:rFonts w:ascii="仿宋" w:eastAsia="仿宋" w:hAnsi="仿宋" w:cs="宋体"/>
                <w:kern w:val="0"/>
                <w:sz w:val="24"/>
                <w:szCs w:val="24"/>
              </w:rPr>
            </w:pPr>
            <w:r>
              <w:rPr>
                <w:rFonts w:ascii="仿宋" w:eastAsia="仿宋" w:hAnsi="仿宋" w:cs="宋体" w:hint="eastAsia"/>
                <w:kern w:val="0"/>
                <w:sz w:val="24"/>
              </w:rPr>
              <w:t xml:space="preserve">　</w:t>
            </w:r>
          </w:p>
        </w:tc>
      </w:tr>
      <w:tr w:rsidR="00743DBA" w:rsidTr="00743DBA">
        <w:trPr>
          <w:trHeight w:val="449"/>
          <w:jc w:val="center"/>
        </w:trPr>
        <w:tc>
          <w:tcPr>
            <w:tcW w:w="2711" w:type="dxa"/>
            <w:gridSpan w:val="2"/>
            <w:tcBorders>
              <w:top w:val="nil"/>
              <w:left w:val="single" w:sz="4" w:space="0" w:color="auto"/>
              <w:bottom w:val="single" w:sz="4" w:space="0" w:color="auto"/>
              <w:right w:val="single" w:sz="4" w:space="0" w:color="auto"/>
            </w:tcBorders>
            <w:noWrap/>
            <w:vAlign w:val="center"/>
            <w:hideMark/>
          </w:tcPr>
          <w:p w:rsidR="00743DBA" w:rsidRDefault="00743DBA">
            <w:pPr>
              <w:widowControl/>
              <w:jc w:val="center"/>
              <w:rPr>
                <w:rFonts w:ascii="仿宋" w:eastAsia="仿宋" w:hAnsi="仿宋" w:cs="宋体"/>
                <w:b/>
                <w:bCs/>
                <w:kern w:val="0"/>
                <w:sz w:val="24"/>
                <w:szCs w:val="24"/>
              </w:rPr>
            </w:pPr>
            <w:r>
              <w:rPr>
                <w:rFonts w:ascii="仿宋" w:eastAsia="仿宋" w:hAnsi="仿宋" w:cs="宋体" w:hint="eastAsia"/>
                <w:b/>
                <w:bCs/>
                <w:kern w:val="0"/>
                <w:sz w:val="24"/>
              </w:rPr>
              <w:t>检查依据</w:t>
            </w:r>
          </w:p>
        </w:tc>
        <w:tc>
          <w:tcPr>
            <w:tcW w:w="7053" w:type="dxa"/>
            <w:gridSpan w:val="3"/>
            <w:tcBorders>
              <w:top w:val="nil"/>
              <w:left w:val="nil"/>
              <w:bottom w:val="single" w:sz="4" w:space="0" w:color="auto"/>
              <w:right w:val="single" w:sz="4" w:space="0" w:color="auto"/>
            </w:tcBorders>
            <w:noWrap/>
            <w:vAlign w:val="center"/>
            <w:hideMark/>
          </w:tcPr>
          <w:p w:rsidR="00743DBA" w:rsidRDefault="00743DBA">
            <w:pPr>
              <w:spacing w:line="360" w:lineRule="auto"/>
              <w:rPr>
                <w:rFonts w:ascii="仿宋" w:eastAsia="仿宋" w:hAnsi="仿宋" w:cs="Times New Roman"/>
                <w:b/>
                <w:kern w:val="0"/>
                <w:szCs w:val="24"/>
              </w:rPr>
            </w:pPr>
            <w:r>
              <w:rPr>
                <w:rFonts w:ascii="仿宋" w:eastAsia="仿宋" w:hAnsi="仿宋" w:hint="eastAsia"/>
                <w:b/>
                <w:kern w:val="0"/>
              </w:rPr>
              <w:t>《医疗器械不良事件监测和再评价管理办法》</w:t>
            </w:r>
          </w:p>
          <w:p w:rsidR="00743DBA" w:rsidRDefault="00743DBA">
            <w:pPr>
              <w:spacing w:line="360" w:lineRule="auto"/>
              <w:rPr>
                <w:rFonts w:ascii="仿宋" w:eastAsia="仿宋" w:hAnsi="仿宋" w:cs="Times New Roman"/>
                <w:kern w:val="0"/>
                <w:szCs w:val="24"/>
              </w:rPr>
            </w:pPr>
            <w:r>
              <w:rPr>
                <w:rFonts w:ascii="仿宋" w:eastAsia="仿宋" w:hAnsi="仿宋" w:hint="eastAsia"/>
                <w:b/>
                <w:kern w:val="0"/>
              </w:rPr>
              <w:t>《医疗器械生产质量管理规范》</w:t>
            </w:r>
          </w:p>
        </w:tc>
      </w:tr>
      <w:tr w:rsidR="00743DBA" w:rsidTr="00743DBA">
        <w:trPr>
          <w:trHeight w:val="499"/>
          <w:jc w:val="center"/>
        </w:trPr>
        <w:tc>
          <w:tcPr>
            <w:tcW w:w="993" w:type="dxa"/>
            <w:tcBorders>
              <w:top w:val="nil"/>
              <w:left w:val="single" w:sz="4" w:space="0" w:color="auto"/>
              <w:bottom w:val="single" w:sz="4" w:space="0" w:color="auto"/>
              <w:right w:val="single" w:sz="4" w:space="0" w:color="auto"/>
            </w:tcBorders>
            <w:noWrap/>
            <w:vAlign w:val="center"/>
            <w:hideMark/>
          </w:tcPr>
          <w:p w:rsidR="00743DBA" w:rsidRDefault="00743DBA">
            <w:pPr>
              <w:widowControl/>
              <w:jc w:val="center"/>
              <w:rPr>
                <w:rFonts w:ascii="仿宋" w:eastAsia="仿宋" w:hAnsi="仿宋" w:cs="宋体"/>
                <w:b/>
                <w:bCs/>
                <w:kern w:val="0"/>
                <w:sz w:val="24"/>
                <w:szCs w:val="24"/>
              </w:rPr>
            </w:pPr>
            <w:r>
              <w:rPr>
                <w:rFonts w:ascii="仿宋" w:eastAsia="仿宋" w:hAnsi="仿宋" w:cs="宋体" w:hint="eastAsia"/>
                <w:b/>
                <w:bCs/>
                <w:kern w:val="0"/>
                <w:sz w:val="24"/>
              </w:rPr>
              <w:t>序号</w:t>
            </w:r>
          </w:p>
        </w:tc>
        <w:tc>
          <w:tcPr>
            <w:tcW w:w="1718" w:type="dxa"/>
            <w:tcBorders>
              <w:top w:val="nil"/>
              <w:left w:val="single" w:sz="4" w:space="0" w:color="auto"/>
              <w:bottom w:val="single" w:sz="4" w:space="0" w:color="auto"/>
              <w:right w:val="single" w:sz="4" w:space="0" w:color="auto"/>
            </w:tcBorders>
            <w:vAlign w:val="center"/>
            <w:hideMark/>
          </w:tcPr>
          <w:p w:rsidR="00743DBA" w:rsidRDefault="00743DBA">
            <w:pPr>
              <w:jc w:val="center"/>
              <w:rPr>
                <w:rFonts w:ascii="仿宋" w:eastAsia="仿宋" w:hAnsi="仿宋" w:cs="Times New Roman"/>
                <w:kern w:val="0"/>
                <w:szCs w:val="24"/>
              </w:rPr>
            </w:pPr>
            <w:r>
              <w:rPr>
                <w:rFonts w:ascii="仿宋" w:eastAsia="仿宋" w:hAnsi="仿宋" w:cs="宋体" w:hint="eastAsia"/>
                <w:b/>
                <w:bCs/>
                <w:kern w:val="0"/>
                <w:sz w:val="24"/>
              </w:rPr>
              <w:t>检查项目编号</w:t>
            </w:r>
          </w:p>
        </w:tc>
        <w:tc>
          <w:tcPr>
            <w:tcW w:w="7053" w:type="dxa"/>
            <w:gridSpan w:val="3"/>
            <w:tcBorders>
              <w:top w:val="nil"/>
              <w:left w:val="nil"/>
              <w:bottom w:val="single" w:sz="4" w:space="0" w:color="auto"/>
              <w:right w:val="single" w:sz="4" w:space="0" w:color="auto"/>
            </w:tcBorders>
            <w:noWrap/>
            <w:vAlign w:val="center"/>
            <w:hideMark/>
          </w:tcPr>
          <w:p w:rsidR="00743DBA" w:rsidRDefault="00743DBA">
            <w:pPr>
              <w:widowControl/>
              <w:jc w:val="center"/>
              <w:rPr>
                <w:rFonts w:ascii="仿宋" w:eastAsia="仿宋" w:hAnsi="仿宋" w:cs="宋体"/>
                <w:b/>
                <w:bCs/>
                <w:kern w:val="0"/>
                <w:sz w:val="24"/>
                <w:szCs w:val="24"/>
              </w:rPr>
            </w:pPr>
            <w:r>
              <w:rPr>
                <w:rFonts w:ascii="仿宋" w:eastAsia="仿宋" w:hAnsi="仿宋" w:cs="宋体" w:hint="eastAsia"/>
                <w:b/>
                <w:bCs/>
                <w:kern w:val="0"/>
                <w:sz w:val="24"/>
              </w:rPr>
              <w:t>问题描述</w:t>
            </w:r>
          </w:p>
        </w:tc>
      </w:tr>
      <w:tr w:rsidR="00743DBA" w:rsidTr="00743DBA">
        <w:trPr>
          <w:trHeight w:val="499"/>
          <w:jc w:val="center"/>
        </w:trPr>
        <w:tc>
          <w:tcPr>
            <w:tcW w:w="993" w:type="dxa"/>
            <w:tcBorders>
              <w:top w:val="single" w:sz="4" w:space="0" w:color="auto"/>
              <w:left w:val="single" w:sz="4" w:space="0" w:color="auto"/>
              <w:bottom w:val="single" w:sz="4" w:space="0" w:color="auto"/>
              <w:right w:val="single" w:sz="4" w:space="0" w:color="auto"/>
            </w:tcBorders>
            <w:noWrap/>
            <w:vAlign w:val="center"/>
            <w:hideMark/>
          </w:tcPr>
          <w:p w:rsidR="00743DBA" w:rsidRDefault="00743DBA">
            <w:pPr>
              <w:widowControl/>
              <w:jc w:val="left"/>
              <w:rPr>
                <w:rFonts w:ascii="仿宋_GB2312" w:eastAsia="仿宋_GB2312" w:hAnsi="宋体" w:cs="宋体"/>
                <w:kern w:val="0"/>
                <w:sz w:val="24"/>
                <w:szCs w:val="24"/>
              </w:rPr>
            </w:pPr>
            <w:r>
              <w:rPr>
                <w:rFonts w:ascii="仿宋_GB2312" w:eastAsia="仿宋_GB2312" w:hAnsi="宋体" w:cs="宋体" w:hint="eastAsia"/>
                <w:kern w:val="0"/>
                <w:sz w:val="24"/>
              </w:rPr>
              <w:t xml:space="preserve">　</w:t>
            </w:r>
          </w:p>
        </w:tc>
        <w:tc>
          <w:tcPr>
            <w:tcW w:w="1718" w:type="dxa"/>
            <w:tcBorders>
              <w:top w:val="single" w:sz="4" w:space="0" w:color="auto"/>
              <w:left w:val="single" w:sz="4" w:space="0" w:color="auto"/>
              <w:bottom w:val="single" w:sz="4" w:space="0" w:color="auto"/>
              <w:right w:val="single" w:sz="4" w:space="0" w:color="auto"/>
            </w:tcBorders>
            <w:vAlign w:val="center"/>
          </w:tcPr>
          <w:p w:rsidR="00743DBA" w:rsidRDefault="00743DBA">
            <w:pPr>
              <w:widowControl/>
              <w:jc w:val="left"/>
              <w:rPr>
                <w:rFonts w:ascii="仿宋_GB2312" w:eastAsia="仿宋_GB2312" w:hAnsi="宋体" w:cs="宋体"/>
                <w:kern w:val="0"/>
                <w:sz w:val="24"/>
                <w:szCs w:val="24"/>
              </w:rPr>
            </w:pPr>
          </w:p>
        </w:tc>
        <w:tc>
          <w:tcPr>
            <w:tcW w:w="7053" w:type="dxa"/>
            <w:gridSpan w:val="3"/>
            <w:tcBorders>
              <w:top w:val="single" w:sz="4" w:space="0" w:color="auto"/>
              <w:left w:val="nil"/>
              <w:bottom w:val="single" w:sz="4" w:space="0" w:color="auto"/>
              <w:right w:val="single" w:sz="4" w:space="0" w:color="auto"/>
            </w:tcBorders>
            <w:noWrap/>
            <w:vAlign w:val="center"/>
          </w:tcPr>
          <w:p w:rsidR="00743DBA" w:rsidRDefault="00743DBA">
            <w:pPr>
              <w:widowControl/>
              <w:jc w:val="left"/>
              <w:rPr>
                <w:rFonts w:ascii="宋体" w:eastAsia="宋体" w:hAnsi="宋体" w:cs="宋体"/>
                <w:kern w:val="0"/>
                <w:sz w:val="24"/>
                <w:szCs w:val="24"/>
              </w:rPr>
            </w:pPr>
          </w:p>
        </w:tc>
      </w:tr>
      <w:tr w:rsidR="00743DBA" w:rsidTr="00743DBA">
        <w:trPr>
          <w:trHeight w:val="499"/>
          <w:jc w:val="center"/>
        </w:trPr>
        <w:tc>
          <w:tcPr>
            <w:tcW w:w="993" w:type="dxa"/>
            <w:tcBorders>
              <w:top w:val="single" w:sz="4" w:space="0" w:color="auto"/>
              <w:left w:val="single" w:sz="4" w:space="0" w:color="auto"/>
              <w:bottom w:val="single" w:sz="4" w:space="0" w:color="auto"/>
              <w:right w:val="single" w:sz="4" w:space="0" w:color="auto"/>
            </w:tcBorders>
            <w:noWrap/>
            <w:vAlign w:val="center"/>
            <w:hideMark/>
          </w:tcPr>
          <w:p w:rsidR="00743DBA" w:rsidRDefault="00743DBA">
            <w:pPr>
              <w:widowControl/>
              <w:jc w:val="left"/>
              <w:rPr>
                <w:rFonts w:ascii="仿宋_GB2312" w:eastAsia="仿宋_GB2312" w:hAnsi="宋体" w:cs="宋体"/>
                <w:kern w:val="0"/>
                <w:sz w:val="24"/>
                <w:szCs w:val="24"/>
              </w:rPr>
            </w:pPr>
            <w:r>
              <w:rPr>
                <w:rFonts w:ascii="仿宋_GB2312" w:eastAsia="仿宋_GB2312" w:hAnsi="宋体" w:cs="宋体" w:hint="eastAsia"/>
                <w:kern w:val="0"/>
                <w:sz w:val="24"/>
              </w:rPr>
              <w:t xml:space="preserve">　</w:t>
            </w:r>
          </w:p>
        </w:tc>
        <w:tc>
          <w:tcPr>
            <w:tcW w:w="1718" w:type="dxa"/>
            <w:tcBorders>
              <w:top w:val="single" w:sz="4" w:space="0" w:color="auto"/>
              <w:left w:val="single" w:sz="4" w:space="0" w:color="auto"/>
              <w:bottom w:val="single" w:sz="4" w:space="0" w:color="auto"/>
              <w:right w:val="single" w:sz="4" w:space="0" w:color="auto"/>
            </w:tcBorders>
            <w:vAlign w:val="center"/>
          </w:tcPr>
          <w:p w:rsidR="00743DBA" w:rsidRDefault="00743DBA">
            <w:pPr>
              <w:widowControl/>
              <w:jc w:val="left"/>
              <w:rPr>
                <w:rFonts w:ascii="仿宋_GB2312" w:eastAsia="仿宋_GB2312" w:hAnsi="宋体" w:cs="宋体"/>
                <w:kern w:val="0"/>
                <w:sz w:val="24"/>
                <w:szCs w:val="24"/>
              </w:rPr>
            </w:pPr>
          </w:p>
        </w:tc>
        <w:tc>
          <w:tcPr>
            <w:tcW w:w="7053" w:type="dxa"/>
            <w:gridSpan w:val="3"/>
            <w:tcBorders>
              <w:top w:val="single" w:sz="4" w:space="0" w:color="auto"/>
              <w:left w:val="nil"/>
              <w:bottom w:val="single" w:sz="4" w:space="0" w:color="auto"/>
              <w:right w:val="single" w:sz="4" w:space="0" w:color="auto"/>
            </w:tcBorders>
            <w:noWrap/>
            <w:vAlign w:val="center"/>
          </w:tcPr>
          <w:p w:rsidR="00743DBA" w:rsidRDefault="00743DBA">
            <w:pPr>
              <w:widowControl/>
              <w:jc w:val="left"/>
              <w:rPr>
                <w:rFonts w:ascii="宋体" w:eastAsia="宋体" w:hAnsi="宋体" w:cs="宋体"/>
                <w:kern w:val="0"/>
                <w:sz w:val="24"/>
                <w:szCs w:val="24"/>
              </w:rPr>
            </w:pPr>
          </w:p>
        </w:tc>
      </w:tr>
      <w:tr w:rsidR="00743DBA" w:rsidTr="00743DBA">
        <w:trPr>
          <w:trHeight w:val="499"/>
          <w:jc w:val="center"/>
        </w:trPr>
        <w:tc>
          <w:tcPr>
            <w:tcW w:w="993" w:type="dxa"/>
            <w:tcBorders>
              <w:top w:val="single" w:sz="4" w:space="0" w:color="auto"/>
              <w:left w:val="single" w:sz="4" w:space="0" w:color="auto"/>
              <w:bottom w:val="single" w:sz="4" w:space="0" w:color="auto"/>
              <w:right w:val="single" w:sz="4" w:space="0" w:color="auto"/>
            </w:tcBorders>
            <w:noWrap/>
            <w:vAlign w:val="center"/>
          </w:tcPr>
          <w:p w:rsidR="00743DBA" w:rsidRDefault="00743DBA">
            <w:pPr>
              <w:widowControl/>
              <w:jc w:val="left"/>
              <w:rPr>
                <w:rFonts w:ascii="仿宋_GB2312" w:eastAsia="仿宋_GB2312" w:hAnsi="宋体" w:cs="宋体"/>
                <w:kern w:val="0"/>
                <w:sz w:val="24"/>
                <w:szCs w:val="24"/>
              </w:rPr>
            </w:pPr>
          </w:p>
        </w:tc>
        <w:tc>
          <w:tcPr>
            <w:tcW w:w="1718" w:type="dxa"/>
            <w:tcBorders>
              <w:top w:val="single" w:sz="4" w:space="0" w:color="auto"/>
              <w:left w:val="single" w:sz="4" w:space="0" w:color="auto"/>
              <w:bottom w:val="single" w:sz="4" w:space="0" w:color="auto"/>
              <w:right w:val="single" w:sz="4" w:space="0" w:color="auto"/>
            </w:tcBorders>
            <w:vAlign w:val="center"/>
          </w:tcPr>
          <w:p w:rsidR="00743DBA" w:rsidRDefault="00743DBA">
            <w:pPr>
              <w:widowControl/>
              <w:jc w:val="left"/>
              <w:rPr>
                <w:rFonts w:ascii="仿宋_GB2312" w:eastAsia="仿宋_GB2312" w:hAnsi="宋体" w:cs="宋体"/>
                <w:kern w:val="0"/>
                <w:sz w:val="24"/>
                <w:szCs w:val="24"/>
              </w:rPr>
            </w:pPr>
          </w:p>
        </w:tc>
        <w:tc>
          <w:tcPr>
            <w:tcW w:w="7053" w:type="dxa"/>
            <w:gridSpan w:val="3"/>
            <w:tcBorders>
              <w:top w:val="single" w:sz="4" w:space="0" w:color="auto"/>
              <w:left w:val="nil"/>
              <w:bottom w:val="single" w:sz="4" w:space="0" w:color="auto"/>
              <w:right w:val="single" w:sz="4" w:space="0" w:color="auto"/>
            </w:tcBorders>
            <w:noWrap/>
            <w:vAlign w:val="center"/>
          </w:tcPr>
          <w:p w:rsidR="00743DBA" w:rsidRDefault="00743DBA">
            <w:pPr>
              <w:widowControl/>
              <w:jc w:val="left"/>
              <w:rPr>
                <w:rFonts w:ascii="宋体" w:eastAsia="宋体" w:hAnsi="宋体" w:cs="宋体"/>
                <w:kern w:val="0"/>
                <w:sz w:val="24"/>
                <w:szCs w:val="24"/>
              </w:rPr>
            </w:pPr>
          </w:p>
        </w:tc>
      </w:tr>
      <w:tr w:rsidR="00743DBA" w:rsidTr="00743DBA">
        <w:trPr>
          <w:trHeight w:val="499"/>
          <w:jc w:val="center"/>
        </w:trPr>
        <w:tc>
          <w:tcPr>
            <w:tcW w:w="993" w:type="dxa"/>
            <w:tcBorders>
              <w:top w:val="single" w:sz="4" w:space="0" w:color="auto"/>
              <w:left w:val="single" w:sz="4" w:space="0" w:color="auto"/>
              <w:bottom w:val="single" w:sz="4" w:space="0" w:color="auto"/>
              <w:right w:val="single" w:sz="4" w:space="0" w:color="auto"/>
            </w:tcBorders>
            <w:noWrap/>
            <w:vAlign w:val="center"/>
          </w:tcPr>
          <w:p w:rsidR="00743DBA" w:rsidRDefault="00743DBA">
            <w:pPr>
              <w:widowControl/>
              <w:jc w:val="left"/>
              <w:rPr>
                <w:rFonts w:ascii="仿宋_GB2312" w:eastAsia="仿宋_GB2312" w:hAnsi="宋体" w:cs="宋体"/>
                <w:kern w:val="0"/>
                <w:sz w:val="24"/>
                <w:szCs w:val="24"/>
              </w:rPr>
            </w:pPr>
          </w:p>
        </w:tc>
        <w:tc>
          <w:tcPr>
            <w:tcW w:w="1718" w:type="dxa"/>
            <w:tcBorders>
              <w:top w:val="single" w:sz="4" w:space="0" w:color="auto"/>
              <w:left w:val="single" w:sz="4" w:space="0" w:color="auto"/>
              <w:bottom w:val="single" w:sz="4" w:space="0" w:color="auto"/>
              <w:right w:val="single" w:sz="4" w:space="0" w:color="auto"/>
            </w:tcBorders>
            <w:vAlign w:val="center"/>
          </w:tcPr>
          <w:p w:rsidR="00743DBA" w:rsidRDefault="00743DBA">
            <w:pPr>
              <w:widowControl/>
              <w:jc w:val="left"/>
              <w:rPr>
                <w:rFonts w:ascii="仿宋_GB2312" w:eastAsia="仿宋_GB2312" w:hAnsi="宋体" w:cs="宋体"/>
                <w:kern w:val="0"/>
                <w:sz w:val="24"/>
                <w:szCs w:val="24"/>
              </w:rPr>
            </w:pPr>
          </w:p>
        </w:tc>
        <w:tc>
          <w:tcPr>
            <w:tcW w:w="7053" w:type="dxa"/>
            <w:gridSpan w:val="3"/>
            <w:tcBorders>
              <w:top w:val="single" w:sz="4" w:space="0" w:color="auto"/>
              <w:left w:val="nil"/>
              <w:bottom w:val="single" w:sz="4" w:space="0" w:color="auto"/>
              <w:right w:val="single" w:sz="4" w:space="0" w:color="auto"/>
            </w:tcBorders>
            <w:noWrap/>
            <w:vAlign w:val="center"/>
          </w:tcPr>
          <w:p w:rsidR="00743DBA" w:rsidRDefault="00743DBA">
            <w:pPr>
              <w:widowControl/>
              <w:jc w:val="left"/>
              <w:rPr>
                <w:rFonts w:ascii="宋体" w:eastAsia="宋体" w:hAnsi="宋体" w:cs="宋体"/>
                <w:kern w:val="0"/>
                <w:sz w:val="24"/>
                <w:szCs w:val="24"/>
              </w:rPr>
            </w:pPr>
          </w:p>
        </w:tc>
      </w:tr>
      <w:tr w:rsidR="00743DBA" w:rsidTr="00743DBA">
        <w:trPr>
          <w:trHeight w:val="499"/>
          <w:jc w:val="center"/>
        </w:trPr>
        <w:tc>
          <w:tcPr>
            <w:tcW w:w="993" w:type="dxa"/>
            <w:tcBorders>
              <w:top w:val="single" w:sz="4" w:space="0" w:color="auto"/>
              <w:left w:val="single" w:sz="4" w:space="0" w:color="auto"/>
              <w:bottom w:val="single" w:sz="4" w:space="0" w:color="auto"/>
              <w:right w:val="single" w:sz="4" w:space="0" w:color="auto"/>
            </w:tcBorders>
            <w:noWrap/>
            <w:vAlign w:val="center"/>
          </w:tcPr>
          <w:p w:rsidR="00743DBA" w:rsidRDefault="00743DBA">
            <w:pPr>
              <w:widowControl/>
              <w:jc w:val="left"/>
              <w:rPr>
                <w:rFonts w:ascii="仿宋_GB2312" w:eastAsia="仿宋_GB2312" w:hAnsi="宋体" w:cs="宋体"/>
                <w:kern w:val="0"/>
                <w:sz w:val="24"/>
                <w:szCs w:val="24"/>
              </w:rPr>
            </w:pPr>
          </w:p>
        </w:tc>
        <w:tc>
          <w:tcPr>
            <w:tcW w:w="1718" w:type="dxa"/>
            <w:tcBorders>
              <w:top w:val="single" w:sz="4" w:space="0" w:color="auto"/>
              <w:left w:val="single" w:sz="4" w:space="0" w:color="auto"/>
              <w:bottom w:val="single" w:sz="4" w:space="0" w:color="auto"/>
              <w:right w:val="single" w:sz="4" w:space="0" w:color="auto"/>
            </w:tcBorders>
            <w:vAlign w:val="center"/>
          </w:tcPr>
          <w:p w:rsidR="00743DBA" w:rsidRDefault="00743DBA">
            <w:pPr>
              <w:widowControl/>
              <w:jc w:val="left"/>
              <w:rPr>
                <w:rFonts w:ascii="仿宋_GB2312" w:eastAsia="仿宋_GB2312" w:hAnsi="宋体" w:cs="宋体"/>
                <w:kern w:val="0"/>
                <w:sz w:val="24"/>
                <w:szCs w:val="24"/>
              </w:rPr>
            </w:pPr>
          </w:p>
        </w:tc>
        <w:tc>
          <w:tcPr>
            <w:tcW w:w="7053" w:type="dxa"/>
            <w:gridSpan w:val="3"/>
            <w:tcBorders>
              <w:top w:val="single" w:sz="4" w:space="0" w:color="auto"/>
              <w:left w:val="nil"/>
              <w:bottom w:val="single" w:sz="4" w:space="0" w:color="auto"/>
              <w:right w:val="single" w:sz="4" w:space="0" w:color="auto"/>
            </w:tcBorders>
            <w:noWrap/>
            <w:vAlign w:val="center"/>
          </w:tcPr>
          <w:p w:rsidR="00743DBA" w:rsidRDefault="00743DBA">
            <w:pPr>
              <w:widowControl/>
              <w:jc w:val="left"/>
              <w:rPr>
                <w:rFonts w:ascii="宋体" w:eastAsia="宋体" w:hAnsi="宋体" w:cs="宋体"/>
                <w:kern w:val="0"/>
                <w:sz w:val="24"/>
                <w:szCs w:val="24"/>
              </w:rPr>
            </w:pPr>
          </w:p>
        </w:tc>
      </w:tr>
      <w:tr w:rsidR="00743DBA" w:rsidTr="00743DBA">
        <w:trPr>
          <w:trHeight w:val="2125"/>
          <w:jc w:val="center"/>
        </w:trPr>
        <w:tc>
          <w:tcPr>
            <w:tcW w:w="9764" w:type="dxa"/>
            <w:gridSpan w:val="5"/>
            <w:tcBorders>
              <w:top w:val="single" w:sz="4" w:space="0" w:color="auto"/>
              <w:left w:val="single" w:sz="4" w:space="0" w:color="auto"/>
              <w:bottom w:val="nil"/>
              <w:right w:val="single" w:sz="4" w:space="0" w:color="auto"/>
            </w:tcBorders>
            <w:noWrap/>
            <w:hideMark/>
          </w:tcPr>
          <w:p w:rsidR="00743DBA" w:rsidRDefault="00743DBA">
            <w:pPr>
              <w:widowControl/>
              <w:rPr>
                <w:rFonts w:ascii="仿宋_GB2312" w:eastAsia="仿宋_GB2312" w:hAnsi="宋体" w:cs="宋体"/>
                <w:kern w:val="0"/>
                <w:sz w:val="24"/>
                <w:szCs w:val="24"/>
              </w:rPr>
            </w:pPr>
            <w:r>
              <w:rPr>
                <w:rFonts w:ascii="仿宋_GB2312" w:eastAsia="仿宋_GB2312" w:hAnsi="宋体" w:cs="宋体" w:hint="eastAsia"/>
                <w:b/>
                <w:bCs/>
                <w:kern w:val="0"/>
                <w:sz w:val="24"/>
              </w:rPr>
              <w:t>需要说明的其他问题</w:t>
            </w:r>
            <w:r>
              <w:rPr>
                <w:rFonts w:ascii="仿宋_GB2312" w:eastAsia="仿宋_GB2312" w:hAnsi="宋体" w:cs="宋体" w:hint="eastAsia"/>
                <w:kern w:val="0"/>
                <w:sz w:val="24"/>
              </w:rPr>
              <w:t>：</w:t>
            </w:r>
          </w:p>
        </w:tc>
      </w:tr>
      <w:tr w:rsidR="00743DBA" w:rsidTr="00743DBA">
        <w:trPr>
          <w:trHeight w:val="1596"/>
          <w:jc w:val="center"/>
        </w:trPr>
        <w:tc>
          <w:tcPr>
            <w:tcW w:w="9764" w:type="dxa"/>
            <w:gridSpan w:val="5"/>
            <w:tcBorders>
              <w:top w:val="single" w:sz="4" w:space="0" w:color="auto"/>
              <w:left w:val="single" w:sz="4" w:space="0" w:color="auto"/>
              <w:bottom w:val="single" w:sz="4" w:space="0" w:color="auto"/>
              <w:right w:val="single" w:sz="4" w:space="0" w:color="000000"/>
            </w:tcBorders>
            <w:noWrap/>
            <w:hideMark/>
          </w:tcPr>
          <w:p w:rsidR="00743DBA" w:rsidRDefault="00743DBA">
            <w:pPr>
              <w:widowControl/>
              <w:rPr>
                <w:rFonts w:ascii="仿宋_GB2312" w:eastAsia="仿宋_GB2312" w:hAnsi="宋体" w:cs="宋体"/>
                <w:kern w:val="0"/>
                <w:sz w:val="24"/>
                <w:szCs w:val="24"/>
              </w:rPr>
            </w:pPr>
            <w:r>
              <w:rPr>
                <w:rFonts w:ascii="仿宋_GB2312" w:eastAsia="仿宋_GB2312" w:hAnsi="宋体" w:cs="宋体" w:hint="eastAsia"/>
                <w:b/>
                <w:bCs/>
                <w:kern w:val="0"/>
                <w:sz w:val="24"/>
              </w:rPr>
              <w:t>单位负责人意见：</w:t>
            </w:r>
          </w:p>
          <w:p w:rsidR="00743DBA" w:rsidRDefault="00743DBA">
            <w:pPr>
              <w:rPr>
                <w:rFonts w:ascii="仿宋_GB2312" w:eastAsia="仿宋_GB2312" w:hAnsi="宋体" w:cs="宋体"/>
                <w:b/>
                <w:kern w:val="0"/>
                <w:sz w:val="24"/>
              </w:rPr>
            </w:pPr>
            <w:r>
              <w:rPr>
                <w:rFonts w:ascii="仿宋_GB2312" w:eastAsia="仿宋_GB2312" w:hAnsi="宋体" w:cs="宋体" w:hint="eastAsia"/>
                <w:b/>
                <w:kern w:val="0"/>
                <w:sz w:val="24"/>
              </w:rPr>
              <w:t>负责人签字：</w:t>
            </w:r>
          </w:p>
          <w:p w:rsidR="00743DBA" w:rsidRDefault="00743DBA">
            <w:pPr>
              <w:rPr>
                <w:rFonts w:ascii="仿宋_GB2312" w:eastAsia="仿宋_GB2312" w:hAnsi="宋体" w:cs="宋体"/>
                <w:b/>
                <w:bCs/>
                <w:kern w:val="0"/>
                <w:sz w:val="24"/>
                <w:szCs w:val="24"/>
              </w:rPr>
            </w:pPr>
            <w:r>
              <w:rPr>
                <w:rFonts w:ascii="仿宋_GB2312" w:eastAsia="仿宋_GB2312" w:hAnsi="宋体" w:cs="宋体" w:hint="eastAsia"/>
                <w:b/>
                <w:bCs/>
                <w:kern w:val="0"/>
                <w:sz w:val="24"/>
              </w:rPr>
              <w:t>单位名称（公章）</w:t>
            </w:r>
            <w:r>
              <w:rPr>
                <w:rFonts w:ascii="仿宋_GB2312" w:eastAsia="仿宋_GB2312" w:hAnsi="宋体" w:cs="宋体" w:hint="eastAsia"/>
                <w:kern w:val="0"/>
                <w:sz w:val="24"/>
              </w:rPr>
              <w:t xml:space="preserve">            年  月  日</w:t>
            </w:r>
          </w:p>
        </w:tc>
      </w:tr>
      <w:tr w:rsidR="00743DBA" w:rsidTr="00743DBA">
        <w:trPr>
          <w:trHeight w:val="1481"/>
          <w:jc w:val="center"/>
        </w:trPr>
        <w:tc>
          <w:tcPr>
            <w:tcW w:w="9764" w:type="dxa"/>
            <w:gridSpan w:val="5"/>
            <w:tcBorders>
              <w:top w:val="single" w:sz="4" w:space="0" w:color="auto"/>
              <w:left w:val="single" w:sz="4" w:space="0" w:color="auto"/>
              <w:bottom w:val="single" w:sz="4" w:space="0" w:color="000000"/>
              <w:right w:val="single" w:sz="4" w:space="0" w:color="000000"/>
            </w:tcBorders>
            <w:noWrap/>
            <w:hideMark/>
          </w:tcPr>
          <w:p w:rsidR="00743DBA" w:rsidRDefault="00743DBA">
            <w:pPr>
              <w:widowControl/>
              <w:rPr>
                <w:rFonts w:ascii="仿宋_GB2312" w:eastAsia="仿宋_GB2312" w:hAnsi="宋体" w:cs="宋体"/>
                <w:kern w:val="0"/>
                <w:sz w:val="24"/>
                <w:szCs w:val="24"/>
              </w:rPr>
            </w:pPr>
            <w:r>
              <w:rPr>
                <w:rFonts w:ascii="仿宋_GB2312" w:eastAsia="仿宋_GB2312" w:hAnsi="宋体" w:cs="宋体" w:hint="eastAsia"/>
                <w:b/>
                <w:bCs/>
                <w:kern w:val="0"/>
                <w:sz w:val="24"/>
              </w:rPr>
              <w:t>检查人员签字</w:t>
            </w:r>
            <w:r>
              <w:rPr>
                <w:rFonts w:ascii="仿宋_GB2312" w:eastAsia="仿宋_GB2312" w:hAnsi="宋体" w:cs="宋体" w:hint="eastAsia"/>
                <w:kern w:val="0"/>
                <w:sz w:val="24"/>
              </w:rPr>
              <w:t>：</w:t>
            </w:r>
          </w:p>
          <w:p w:rsidR="00743DBA" w:rsidRDefault="00743DBA">
            <w:pPr>
              <w:widowControl/>
              <w:rPr>
                <w:rFonts w:ascii="仿宋_GB2312" w:eastAsia="仿宋_GB2312" w:hAnsi="宋体" w:cs="宋体"/>
                <w:b/>
                <w:bCs/>
                <w:kern w:val="0"/>
                <w:sz w:val="24"/>
                <w:szCs w:val="24"/>
              </w:rPr>
            </w:pPr>
            <w:r>
              <w:rPr>
                <w:rFonts w:ascii="仿宋_GB2312" w:eastAsia="仿宋_GB2312" w:hAnsi="宋体" w:cs="宋体" w:hint="eastAsia"/>
                <w:kern w:val="0"/>
                <w:sz w:val="24"/>
              </w:rPr>
              <w:t xml:space="preserve">　                                                              年  月  日</w:t>
            </w:r>
          </w:p>
        </w:tc>
      </w:tr>
    </w:tbl>
    <w:p w:rsidR="00743DBA" w:rsidRDefault="00743DBA" w:rsidP="00743DBA">
      <w:pPr>
        <w:rPr>
          <w:rFonts w:ascii="方正小标宋简体" w:eastAsia="方正小标宋简体" w:hAnsi="Times New Roman" w:cs="Times New Roman"/>
        </w:rPr>
      </w:pPr>
      <w:r>
        <w:rPr>
          <w:rFonts w:ascii="方正小标宋简体" w:eastAsia="方正小标宋简体" w:hint="eastAsia"/>
        </w:rPr>
        <w:t>注：上市许可持有人应对检查中发现的问题，制定整改计划并实施。</w:t>
      </w:r>
    </w:p>
    <w:p w:rsidR="00743DBA" w:rsidRDefault="00743DBA" w:rsidP="00743DBA">
      <w:pPr>
        <w:rPr>
          <w:rFonts w:ascii="Times New Roman" w:eastAsia="宋体"/>
        </w:rPr>
      </w:pPr>
    </w:p>
    <w:p w:rsidR="00BA2F6D" w:rsidRPr="00743DBA" w:rsidRDefault="00BA2F6D"/>
    <w:sectPr w:rsidR="00BA2F6D" w:rsidRPr="00743DBA" w:rsidSect="00743DBA">
      <w:pgSz w:w="11906" w:h="16838"/>
      <w:pgMar w:top="1440" w:right="1418" w:bottom="1440" w:left="175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FB0" w:rsidRDefault="00F24FB0">
      <w:r>
        <w:separator/>
      </w:r>
    </w:p>
  </w:endnote>
  <w:endnote w:type="continuationSeparator" w:id="0">
    <w:p w:rsidR="00F24FB0" w:rsidRDefault="00F24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6064897"/>
      <w:docPartObj>
        <w:docPartGallery w:val="Page Numbers (Bottom of Page)"/>
        <w:docPartUnique/>
      </w:docPartObj>
    </w:sdtPr>
    <w:sdtEndPr/>
    <w:sdtContent>
      <w:p w:rsidR="00DD24CA" w:rsidRDefault="007D1EC0">
        <w:pPr>
          <w:pStyle w:val="a3"/>
          <w:jc w:val="right"/>
        </w:pPr>
        <w:r>
          <w:fldChar w:fldCharType="begin"/>
        </w:r>
        <w:r>
          <w:instrText>PAGE   \* MERGEFORMAT</w:instrText>
        </w:r>
        <w:r>
          <w:fldChar w:fldCharType="separate"/>
        </w:r>
        <w:r w:rsidR="00BE37CD" w:rsidRPr="00BE37CD">
          <w:rPr>
            <w:noProof/>
            <w:lang w:val="zh-CN"/>
          </w:rPr>
          <w:t>1</w:t>
        </w:r>
        <w:r>
          <w:fldChar w:fldCharType="end"/>
        </w:r>
      </w:p>
    </w:sdtContent>
  </w:sdt>
  <w:p w:rsidR="00DD24CA" w:rsidRDefault="00F24FB0">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0518884"/>
      <w:docPartObj>
        <w:docPartGallery w:val="Page Numbers (Bottom of Page)"/>
        <w:docPartUnique/>
      </w:docPartObj>
    </w:sdtPr>
    <w:sdtEndPr/>
    <w:sdtContent>
      <w:p w:rsidR="00610355" w:rsidRDefault="007D1EC0">
        <w:pPr>
          <w:pStyle w:val="a3"/>
          <w:jc w:val="right"/>
        </w:pPr>
        <w:r>
          <w:fldChar w:fldCharType="begin"/>
        </w:r>
        <w:r>
          <w:instrText>PAGE   \* MERGEFORMAT</w:instrText>
        </w:r>
        <w:r>
          <w:fldChar w:fldCharType="separate"/>
        </w:r>
        <w:r w:rsidR="00BE37CD" w:rsidRPr="00BE37CD">
          <w:rPr>
            <w:noProof/>
            <w:lang w:val="zh-CN"/>
          </w:rPr>
          <w:t>14</w:t>
        </w:r>
        <w:r>
          <w:fldChar w:fldCharType="end"/>
        </w:r>
      </w:p>
    </w:sdtContent>
  </w:sdt>
  <w:p w:rsidR="00610355" w:rsidRDefault="00F24FB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FB0" w:rsidRDefault="00F24FB0">
      <w:r>
        <w:separator/>
      </w:r>
    </w:p>
  </w:footnote>
  <w:footnote w:type="continuationSeparator" w:id="0">
    <w:p w:rsidR="00F24FB0" w:rsidRDefault="00F24F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11FB5"/>
    <w:multiLevelType w:val="singleLevel"/>
    <w:tmpl w:val="32F11FB5"/>
    <w:lvl w:ilvl="0">
      <w:start w:val="1"/>
      <w:numFmt w:val="chineseCounting"/>
      <w:suff w:val="nothing"/>
      <w:lvlText w:val="（%1）"/>
      <w:lvlJc w:val="left"/>
      <w:pPr>
        <w:ind w:left="0" w:firstLine="420"/>
      </w:pPr>
      <w:rPr>
        <w:rFonts w:hint="eastAsia"/>
      </w:rPr>
    </w:lvl>
  </w:abstractNum>
  <w:abstractNum w:abstractNumId="1">
    <w:nsid w:val="379D9CF6"/>
    <w:multiLevelType w:val="singleLevel"/>
    <w:tmpl w:val="379D9CF6"/>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7E9"/>
    <w:rsid w:val="002C4A94"/>
    <w:rsid w:val="00743DBA"/>
    <w:rsid w:val="007B07E9"/>
    <w:rsid w:val="007D1EC0"/>
    <w:rsid w:val="00BA2F6D"/>
    <w:rsid w:val="00BE37CD"/>
    <w:rsid w:val="00F24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7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B07E9"/>
    <w:pPr>
      <w:tabs>
        <w:tab w:val="center" w:pos="4153"/>
        <w:tab w:val="right" w:pos="8306"/>
      </w:tabs>
      <w:snapToGrid w:val="0"/>
      <w:jc w:val="left"/>
    </w:pPr>
    <w:rPr>
      <w:sz w:val="18"/>
      <w:szCs w:val="18"/>
    </w:rPr>
  </w:style>
  <w:style w:type="character" w:customStyle="1" w:styleId="Char">
    <w:name w:val="页脚 Char"/>
    <w:basedOn w:val="a0"/>
    <w:link w:val="a3"/>
    <w:uiPriority w:val="99"/>
    <w:rsid w:val="007B07E9"/>
    <w:rPr>
      <w:sz w:val="18"/>
      <w:szCs w:val="18"/>
    </w:rPr>
  </w:style>
  <w:style w:type="paragraph" w:styleId="a4">
    <w:name w:val="header"/>
    <w:basedOn w:val="a"/>
    <w:link w:val="Char0"/>
    <w:uiPriority w:val="99"/>
    <w:unhideWhenUsed/>
    <w:rsid w:val="00BE37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E37C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07E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7B07E9"/>
    <w:pPr>
      <w:tabs>
        <w:tab w:val="center" w:pos="4153"/>
        <w:tab w:val="right" w:pos="8306"/>
      </w:tabs>
      <w:snapToGrid w:val="0"/>
      <w:jc w:val="left"/>
    </w:pPr>
    <w:rPr>
      <w:sz w:val="18"/>
      <w:szCs w:val="18"/>
    </w:rPr>
  </w:style>
  <w:style w:type="character" w:customStyle="1" w:styleId="Char">
    <w:name w:val="页脚 Char"/>
    <w:basedOn w:val="a0"/>
    <w:link w:val="a3"/>
    <w:uiPriority w:val="99"/>
    <w:rsid w:val="007B07E9"/>
    <w:rPr>
      <w:sz w:val="18"/>
      <w:szCs w:val="18"/>
    </w:rPr>
  </w:style>
  <w:style w:type="paragraph" w:styleId="a4">
    <w:name w:val="header"/>
    <w:basedOn w:val="a"/>
    <w:link w:val="Char0"/>
    <w:uiPriority w:val="99"/>
    <w:unhideWhenUsed/>
    <w:rsid w:val="00BE37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BE37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469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E25AC-76D6-4373-8605-DD85D92DE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1215</Words>
  <Characters>6932</Characters>
  <Application>Microsoft Office Word</Application>
  <DocSecurity>0</DocSecurity>
  <Lines>57</Lines>
  <Paragraphs>16</Paragraphs>
  <ScaleCrop>false</ScaleCrop>
  <Company/>
  <LinksUpToDate>false</LinksUpToDate>
  <CharactersWithSpaces>8131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于一</dc:creator>
  <cp:lastModifiedBy>于一</cp:lastModifiedBy>
  <cp:revision>4</cp:revision>
  <dcterms:created xsi:type="dcterms:W3CDTF">2018-09-18T06:49:00Z</dcterms:created>
  <dcterms:modified xsi:type="dcterms:W3CDTF">2018-09-18T07:24:00Z</dcterms:modified>
</cp:coreProperties>
</file>