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br w:type="textWrapping"/>
      </w:r>
      <w:r>
        <w:rPr>
          <w:rFonts w:hint="eastAsia" w:ascii="宋体" w:hAnsi="宋体" w:eastAsia="宋体" w:cs="宋体"/>
          <w:b/>
          <w:i w:val="0"/>
          <w:caps w:val="0"/>
          <w:color w:val="333333"/>
          <w:spacing w:val="0"/>
          <w:sz w:val="36"/>
          <w:szCs w:val="36"/>
          <w:bdr w:val="none" w:color="auto" w:sz="0" w:space="0"/>
          <w:shd w:val="clear" w:fill="FFFFFF"/>
        </w:rPr>
        <w:t>进一步深化中国（天津）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36"/>
          <w:szCs w:val="36"/>
          <w:bdr w:val="none" w:color="auto" w:sz="0" w:space="0"/>
          <w:shd w:val="clear" w:fill="FFFFFF"/>
        </w:rPr>
        <w:t>自由贸易试验区改革开放方案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建设自由贸易试验区是党中央、国务院在新形势下全面深化改革和扩大开放的战略举措。中国（天津）自由贸易试验区（以下简称自贸试验区）运行以来，建设取得阶段性成果，总体达到预期目标。为贯彻落实党中央、国务院决策部署，进一步深化自贸试验区改革开放，深入推动京津冀协同发展，制定本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ascii="楷体" w:hAnsi="楷体" w:eastAsia="楷体" w:cs="楷体"/>
          <w:b w:val="0"/>
          <w:i w:val="0"/>
          <w:caps w:val="0"/>
          <w:color w:val="333333"/>
          <w:spacing w:val="0"/>
          <w:sz w:val="24"/>
          <w:szCs w:val="24"/>
          <w:bdr w:val="none" w:color="auto" w:sz="0" w:space="0"/>
          <w:shd w:val="clear" w:fill="FFFFFF"/>
        </w:rPr>
        <w:t>（一）指导思想。</w:t>
      </w:r>
      <w:r>
        <w:rPr>
          <w:rFonts w:hint="eastAsia" w:ascii="宋体" w:hAnsi="宋体" w:eastAsia="宋体" w:cs="宋体"/>
          <w:b w:val="0"/>
          <w:i w:val="0"/>
          <w:caps w:val="0"/>
          <w:color w:val="333333"/>
          <w:spacing w:val="0"/>
          <w:sz w:val="24"/>
          <w:szCs w:val="24"/>
          <w:bdr w:val="none" w:color="auto" w:sz="0" w:space="0"/>
          <w:shd w:val="clear" w:fill="FFFFFF"/>
        </w:rPr>
        <w:t>高举中国特色社会主义伟大旗帜，全面贯彻党的十九大精神，以习近平新时代中国特色社会主义思想为指导，贯彻落实党中央、国务院决策部署，统筹推进“五位一体”总体布局和</w:t>
      </w:r>
      <w:bookmarkStart w:id="0" w:name="_GoBack"/>
      <w:bookmarkEnd w:id="0"/>
      <w:r>
        <w:rPr>
          <w:rFonts w:hint="eastAsia" w:ascii="宋体" w:hAnsi="宋体" w:eastAsia="宋体" w:cs="宋体"/>
          <w:b w:val="0"/>
          <w:i w:val="0"/>
          <w:caps w:val="0"/>
          <w:color w:val="333333"/>
          <w:spacing w:val="0"/>
          <w:sz w:val="24"/>
          <w:szCs w:val="24"/>
          <w:bdr w:val="none" w:color="auto" w:sz="0" w:space="0"/>
          <w:shd w:val="clear" w:fill="FFFFFF"/>
        </w:rPr>
        <w:t>协调推进“四个全面”战略布局，坚持稳中求进工作总基调，坚定践行新发展理念，坚持以供给侧结构性改革为主线，以制度创新为核心，以风险防控为底线，继续解放思想、先行先试，对标国际先进规则，赋予自贸试验区更大改革自主权，以开放促改革、促发展、促创新，推动形成全面开放新格局。在更广领域和更高层次探索全面深化改革、扩大开放的新路径、新模式，进一步厘清政府与市场的关系，着力构建与国际接轨的高标准投资贸易规则体系，严守风险防控底线，努力将自贸试验区打造成为服务“一带一路”建设和京津冀协同发展的高水平对外开放平台，取得更多可复制可推广的制度创新成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（二）建设目标。</w:t>
      </w:r>
      <w:r>
        <w:rPr>
          <w:rFonts w:hint="eastAsia" w:ascii="宋体" w:hAnsi="宋体" w:eastAsia="宋体" w:cs="宋体"/>
          <w:b w:val="0"/>
          <w:i w:val="0"/>
          <w:caps w:val="0"/>
          <w:color w:val="333333"/>
          <w:spacing w:val="0"/>
          <w:sz w:val="24"/>
          <w:szCs w:val="24"/>
          <w:bdr w:val="none" w:color="auto" w:sz="0" w:space="0"/>
          <w:shd w:val="clear" w:fill="FFFFFF"/>
        </w:rPr>
        <w:t>到2020年，率先建立同国际投资和贸易通行规则相衔接的制度体系，形成法治化、国际化、便利化营商环境，努力构筑开放型经济新体制，增创国际竞争新优势，建设京津冀协同发展示范区。强化自贸试验区改革与天津市改革的联动，各项改革试点任务具备条件的在滨海新区范围内全面实施，或在天津市推广试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二、对标国际先进规则，构筑开放型经济新体制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（三）深入推进行政审批职能与流程优化。</w:t>
      </w:r>
      <w:r>
        <w:rPr>
          <w:rFonts w:hint="eastAsia" w:ascii="宋体" w:hAnsi="宋体" w:eastAsia="宋体" w:cs="宋体"/>
          <w:b w:val="0"/>
          <w:i w:val="0"/>
          <w:caps w:val="0"/>
          <w:color w:val="333333"/>
          <w:spacing w:val="0"/>
          <w:sz w:val="24"/>
          <w:szCs w:val="24"/>
          <w:bdr w:val="none" w:color="auto" w:sz="0" w:space="0"/>
          <w:shd w:val="clear" w:fill="FFFFFF"/>
        </w:rPr>
        <w:t>开展“证照分离”改革试点。精简投资项目准入手续，探索建立“多评合一、统一评审”新模式。简化整合投资项目报建手续，探索实行先建后验管理模式。实行建设项目联合验收，实现“一口受理”、“两验终验”，推行“函证结合”、“容缺后补”等改革。探索实行“一址多证”。探索实施生产许可“一企一证”。推动实现统一社会信用代码在各许可管理环节的“一码贯通”。全面推进行政审批和行政服务标准化。实施全程电子化登记和电子营业执照管理。随增值税、消费税附征的城市维护建设税、教育费附加免于零申报。将国际快递业务（代理）经营许可审批事项下放至天津市邮政管理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（四）建立更加开放透明的市场准入管理模式。</w:t>
      </w:r>
      <w:r>
        <w:rPr>
          <w:rFonts w:hint="eastAsia" w:ascii="宋体" w:hAnsi="宋体" w:eastAsia="宋体" w:cs="宋体"/>
          <w:b w:val="0"/>
          <w:i w:val="0"/>
          <w:caps w:val="0"/>
          <w:color w:val="333333"/>
          <w:spacing w:val="0"/>
          <w:sz w:val="24"/>
          <w:szCs w:val="24"/>
          <w:bdr w:val="none" w:color="auto" w:sz="0" w:space="0"/>
          <w:shd w:val="clear" w:fill="FFFFFF"/>
        </w:rPr>
        <w:t>进一步完善外商投资准入前国民待遇加负面清单管理制度，大幅度放宽市场准入，扩大服务业对外开放，提高自贸试验区外商投资负面清单开放度和透明度，着力构建与负面清单管理方式相适应的事中事后监管制度。除特殊领域外，取消对外商投资企业经营期限的特别管理要求。推动衔接准入后管理措施，实施公平竞争审查制度，清理和取消资质资格获取、招投标、权益保护等方面的差别化待遇，实现各类市场主体依法平等准入相关行业、领域和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（五）进一步深化金融开放和监管创新。</w:t>
      </w:r>
      <w:r>
        <w:rPr>
          <w:rFonts w:hint="eastAsia" w:ascii="宋体" w:hAnsi="宋体" w:eastAsia="宋体" w:cs="宋体"/>
          <w:b w:val="0"/>
          <w:i w:val="0"/>
          <w:caps w:val="0"/>
          <w:color w:val="333333"/>
          <w:spacing w:val="0"/>
          <w:sz w:val="24"/>
          <w:szCs w:val="24"/>
          <w:bdr w:val="none" w:color="auto" w:sz="0" w:space="0"/>
          <w:shd w:val="clear" w:fill="FFFFFF"/>
        </w:rPr>
        <w:t>积极有序实施《中国人民银行关于金融支持中国（天津）自由贸易试验区建设的指导意见》。鼓励符合条件的银行机构在依法合规和有效控制风险的前提下继续发展离岸金融业务。发布银行业市场准入报告类事项监管清单，统一规范中外资银行报告类事项监管要求。在依法合规条件下，允许外资金融机构在自贸试验区设立外资银行，允许民营资本与外资金融机构在自贸试验区共同设立中外合资银行。支持自贸试验区内符合互认条件的基金产品参与内地与香港基金产品互认。支持私募股权投资基金开展跨境投融资业务。探索知识产权证券化业务。健全金融监管体系，守住不发生系统性金融风险的底线。完善跨境资金监控体制机制，强化反洗钱、反恐怖融资、反逃税工作，及时发现跨境洗钱和恐怖融资风险，防范利用跨境贸易从事洗钱犯罪活动。探索在滨海新区中心商务片区开展金融综合监管试点，依法合规开展以小额贷款、私募基金、担保、资产管理等为重点，以合作监管与协调监管为支撑的金融综合监管改革。地方政府要在坚持金融管理主要是中央事权的前提下，按照中央统一规则，强化属地风险处置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（六）建成高水平的国际贸易“单一窗口”。</w:t>
      </w:r>
      <w:r>
        <w:rPr>
          <w:rFonts w:hint="eastAsia" w:ascii="宋体" w:hAnsi="宋体" w:eastAsia="宋体" w:cs="宋体"/>
          <w:b w:val="0"/>
          <w:i w:val="0"/>
          <w:caps w:val="0"/>
          <w:color w:val="333333"/>
          <w:spacing w:val="0"/>
          <w:sz w:val="24"/>
          <w:szCs w:val="24"/>
          <w:bdr w:val="none" w:color="auto" w:sz="0" w:space="0"/>
          <w:shd w:val="clear" w:fill="FFFFFF"/>
        </w:rPr>
        <w:t>借鉴联合国国际贸易“单一窗口”标准，实施贸易数据协同、简化和标准化。探索推动将中国（天津）国际贸易“单一窗口”覆盖领域拓展至技术贸易、服务外包、维修服务等服务贸易领域。待条件成熟后逐步将出口退（免）税申报纳入“单一窗口”管理。最大限度实现覆盖船舶抵离、港口作业、货物通关等口岸作业各环节的全程无纸化，推进贸易领域证书证明电子化管理。实现与国家层面“单一窗口”标准规范融合对接，加强数据衔接和协同监管。推进企业信用等级信息跨部门共享。推进“单一窗口”与“一带一路”沿线国家和地区口岸信息互换和服务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（七）创新贸易综合监管模式。</w:t>
      </w:r>
      <w:r>
        <w:rPr>
          <w:rFonts w:hint="eastAsia" w:ascii="宋体" w:hAnsi="宋体" w:eastAsia="宋体" w:cs="宋体"/>
          <w:b w:val="0"/>
          <w:i w:val="0"/>
          <w:caps w:val="0"/>
          <w:color w:val="333333"/>
          <w:spacing w:val="0"/>
          <w:sz w:val="24"/>
          <w:szCs w:val="24"/>
          <w:bdr w:val="none" w:color="auto" w:sz="0" w:space="0"/>
          <w:shd w:val="clear" w:fill="FFFFFF"/>
        </w:rPr>
        <w:t>探索开展电子围网监管模式。深入实施货物状态分类监管，研究将试点从物流仓储企业扩大到贸易、生产加工企业，具备条件时，在天津市其他符合条件的海关特殊监管区域推广实施。完善船舶、海洋工程结构物融资租赁标的物海关异地委托监管制度。创新海关税款担保模式。创新出口货物专利纠纷担保放行方式。推动实施原产地预裁定制度。依照自由贸易协定安排，推动实施原产地自主声明制度。提高与服务贸易相关的货物暂时进口便利。支持国内外快递企业在自贸试验区内的非海关特殊监管区域，办理符合条件的国际快件属地报关、报检业务。探索外检内放等贸易便利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（八）增强国际航运和口岸服务功能。</w:t>
      </w:r>
      <w:r>
        <w:rPr>
          <w:rFonts w:hint="eastAsia" w:ascii="宋体" w:hAnsi="宋体" w:eastAsia="宋体" w:cs="宋体"/>
          <w:b w:val="0"/>
          <w:i w:val="0"/>
          <w:caps w:val="0"/>
          <w:color w:val="333333"/>
          <w:spacing w:val="0"/>
          <w:sz w:val="24"/>
          <w:szCs w:val="24"/>
          <w:bdr w:val="none" w:color="auto" w:sz="0" w:space="0"/>
          <w:shd w:val="clear" w:fill="FFFFFF"/>
        </w:rPr>
        <w:t>深化国际船舶登记制度创新，推动国际船舶登记配套制度改革。逐步开放中国籍国际航行船舶入级检验。加强与国际船舶管理公司合作，逐步形成专业化第三方船舶管理市场。探索开展邮轮公海游试点。建设邮轮旅游岸上国际配送中心，创建与国际配送业务相适应的海关监管制度。大力发展离岸贸易和转口贸易，放宽海运货物直接运输判定标准。支持设立地方法人性质航运保险机构。支持建设自贸试验区至国际通信出入口局的国际互联网数据专用通道。完善天津国际邮件互换局功能，提高国际邮件通关效率。研究在东疆国际邮轮码头口岸实施国际邮轮入境外国旅游团15天免签政策。支持天津空港口岸成为汽车整车、食用水生动物、肉类进口指定口岸以及邮件、快件转运口岸。推动海洋经济示范区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（九）创新要素市场配置机制。</w:t>
      </w:r>
      <w:r>
        <w:rPr>
          <w:rFonts w:hint="eastAsia" w:ascii="宋体" w:hAnsi="宋体" w:eastAsia="宋体" w:cs="宋体"/>
          <w:b w:val="0"/>
          <w:i w:val="0"/>
          <w:caps w:val="0"/>
          <w:color w:val="333333"/>
          <w:spacing w:val="0"/>
          <w:sz w:val="24"/>
          <w:szCs w:val="24"/>
          <w:bdr w:val="none" w:color="auto" w:sz="0" w:space="0"/>
          <w:shd w:val="clear" w:fill="FFFFFF"/>
        </w:rPr>
        <w:t>对符合条件的外资创业投资企业和股权投资企业开展境内投资项目，探索实施管理新模式。支持外资企业设立联合创新平台，协同中小微企业开展创新成果产业化项目推进。探索知识产权综合管理改革。探索建立公允的知识产权评估机制，完善知识产权质押登记制度、知识产权质押融资风险分担机制以及质物处置机制。搭建便利化的知识产权公共服务平台，完善知识产权服务体系。健全知识产权纠纷多元解决机制。深化完善有利于激励创新的知识产权归属制度。创新发展知识产权金融服务。加强商事法律综合服务。探索建立土地节约集约利用新模式，自贸试验区内土地可以按不同功能用途混合利用，允许同一地块或同一建筑兼容多种功能，产业用地实行弹性年期供应，根据产业政策和项目类别可采取先租后让、差异化年期出让等供地措施。创新人力资本入股办法，鼓励企业实施股权分红激励措施。支持持有外国人永久居留证的外籍高层次人才创办科技型企业，给予与中国籍公民同等待遇。探索开展职业资格国际互认，鼓励符合条件的服务业领域外籍专业人才到自贸试验区工作，放宽服务业聘雇高层次和急需紧缺外籍专业人才条件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（十）进一步深化事中事后监管体制创新。</w:t>
      </w:r>
      <w:r>
        <w:rPr>
          <w:rFonts w:hint="eastAsia" w:ascii="宋体" w:hAnsi="宋体" w:eastAsia="宋体" w:cs="宋体"/>
          <w:b w:val="0"/>
          <w:i w:val="0"/>
          <w:caps w:val="0"/>
          <w:color w:val="333333"/>
          <w:spacing w:val="0"/>
          <w:sz w:val="24"/>
          <w:szCs w:val="24"/>
          <w:bdr w:val="none" w:color="auto" w:sz="0" w:space="0"/>
          <w:shd w:val="clear" w:fill="FFFFFF"/>
        </w:rPr>
        <w:t>建立央地协同、条块衔接的信息共享机制，明确部门间信息互联互通的边界规则。探索建立公共信用信息和金融信用信息互补机制。完善跨部门、跨领域的守信联合激励与失信联合惩戒机制。建立企业主体责任清单、违法行为提示清单、行政约谈和企业自查自改制度。落实市场主体首负责任制，在安全生产、产品质量、环境保护等领域建立市场主体社会责任报告制度和责任追溯制度。实施风险分级管理，积极推进部门间风险信息互联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三、培育发展新动能，增创国际竞争新优势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（十一）积极推动前沿新兴技术和产业孵化。</w:t>
      </w:r>
      <w:r>
        <w:rPr>
          <w:rFonts w:hint="eastAsia" w:ascii="宋体" w:hAnsi="宋体" w:eastAsia="宋体" w:cs="宋体"/>
          <w:b w:val="0"/>
          <w:i w:val="0"/>
          <w:caps w:val="0"/>
          <w:color w:val="333333"/>
          <w:spacing w:val="0"/>
          <w:sz w:val="24"/>
          <w:szCs w:val="24"/>
          <w:bdr w:val="none" w:color="auto" w:sz="0" w:space="0"/>
          <w:shd w:val="clear" w:fill="FFFFFF"/>
        </w:rPr>
        <w:t>建设人工智能产业研发、制造、检测、应用中心，探索设立人工智能产业领域社会组织，开展人工智能重大问题研究、标准研制、试点示范、产业推进和国际合作。建设先进通信技术创新基地。探索建设基因诊断技术应用示范中心，开展出生缺陷疾病、肿瘤等重大疾病防治应用。创新医药产业监管模式。优化生物医药全球协同研发的试验用特殊物品准入许可。对符合国家有关规定的药品实行优先审评审批。支持药品研发机构参与药品上市许可人制度试点。允许自贸试验区内医疗器械注册申请人委托天津市医疗器械生产企业生产产品。试点实施进口非特殊用途化妆品备案管理，管理权限下放至天津市。支持自贸试验区内医疗机构开展国际合作，引进国际多中心临床试验，与国外机构同步开展重大疾病新药临床试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（十二）建设新型贸易产业集聚区。</w:t>
      </w:r>
      <w:r>
        <w:rPr>
          <w:rFonts w:hint="eastAsia" w:ascii="宋体" w:hAnsi="宋体" w:eastAsia="宋体" w:cs="宋体"/>
          <w:b w:val="0"/>
          <w:i w:val="0"/>
          <w:caps w:val="0"/>
          <w:color w:val="333333"/>
          <w:spacing w:val="0"/>
          <w:sz w:val="24"/>
          <w:szCs w:val="24"/>
          <w:bdr w:val="none" w:color="auto" w:sz="0" w:space="0"/>
          <w:shd w:val="clear" w:fill="FFFFFF"/>
        </w:rPr>
        <w:t>创新跨境服务贸易管理模式。在风险可控的前提下，加快推进金融保险、文化旅游、教育卫生等高端服务领域的贸易便利化。拓展货物暂准进口单证册制度适用范围，延长单证册有效期。探索兼顾安全和效率的数字产品贸易监管模式。在合适领域分层次逐步放宽或取消对跨境交付、自然人移动等模式服务贸易限制措施。允许外国律师事务所与中国律师事务所在自贸试验区内实行联营，允许在自贸试验区设立代表处的外国律师事务所与中国律师事务所通过协议方式互派律师担任法律顾问。大力发展中医药服务贸易，扩大中医药服务贸易国际市场准入，推动中医药海外创新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创新发展跨境电子商务。鼓励企业建设出口产品“海外仓”和海外运营中心。在符合相关监管政策前提下，支持跨境电商网购保税进口商品进入海关特殊监管区域时先理货后报关。支持开展保税备货、境内交付模式的跨境电商保税展示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创新汽车平行进口试点。取消平行进口汽车保税仓储业务时限，完善平行进口汽车审价机制，推动试点企业适用预审价、汇总征税等通关便利化措施。在风险可控、依法合规前提下，在海关特殊监管区域内开展平行进口汽车标准符合性整改等业务。推动实现自贸试验区汽车平行进口服务和管理平台与海关数据信息系统联网。支持建设全国平行进口汽车大数据中心、客服中心和销售定价中心。支持开展平行进口汽车售后服务标准建设。支持定期举办平行进口汽车展会。在汽车平行进口试点基础上，进一步研究探索先进技术装备、关键零部件及其他机电产品（医疗器械等高风险产品除外）、一般消费品等平行进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发展维修和再制造业务。试点开展高技术含量、高附加值项目境内外检测维修和再制造业务。在风险可控前提下，创新维修监管模式，开展外籍邮轮船舶维修业务，积极探索开展工程机械、数控机床、通信设备等进口再制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创新大宗商品和文化贸易管理模式。在海关特殊监管区域内创新大宗商品现货市场保税交易制度，探索商品备案自动审核、货到即时备案、涉税担保实时验放等措施。支持依法合规开展大宗商品现货离岸交易业务。支持具备相关资质的船舶供油企业开展国际航行船舶保税油供应业务，建设华北国际航行船舶保税油供应基地。支持在海关特殊监管区域依法合规开展面向全球的保税文化艺术品展示、拍卖、交易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（十三）落实与完善促进服务贸易的税收政策。</w:t>
      </w:r>
      <w:r>
        <w:rPr>
          <w:rFonts w:hint="eastAsia" w:ascii="宋体" w:hAnsi="宋体" w:eastAsia="宋体" w:cs="宋体"/>
          <w:b w:val="0"/>
          <w:i w:val="0"/>
          <w:caps w:val="0"/>
          <w:color w:val="333333"/>
          <w:spacing w:val="0"/>
          <w:sz w:val="24"/>
          <w:szCs w:val="24"/>
          <w:bdr w:val="none" w:color="auto" w:sz="0" w:space="0"/>
          <w:shd w:val="clear" w:fill="FFFFFF"/>
        </w:rPr>
        <w:t>在符合税制改革和国际惯例，以及不导致利润转移和税基侵蚀的前提下，基于真实贸易和服务背景，结合服务贸易创新发展试点工作，研究探索服务贸易创新发展试点扩围的税收政策安排。落实境外所得税收抵免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（十四）支持服务实体经济的金融业务健康发展。</w:t>
      </w:r>
      <w:r>
        <w:rPr>
          <w:rFonts w:hint="eastAsia" w:ascii="宋体" w:hAnsi="宋体" w:eastAsia="宋体" w:cs="宋体"/>
          <w:b w:val="0"/>
          <w:i w:val="0"/>
          <w:caps w:val="0"/>
          <w:color w:val="333333"/>
          <w:spacing w:val="0"/>
          <w:sz w:val="24"/>
          <w:szCs w:val="24"/>
          <w:bdr w:val="none" w:color="auto" w:sz="0" w:space="0"/>
          <w:shd w:val="clear" w:fill="FFFFFF"/>
        </w:rPr>
        <w:t>支持社会资本在自贸试验区设立境外股权投资基金，支持保险资金等长期资金在符合规定前提下委托保险资产管理、证券等经营机构开展跨境投资。支持企业发行绿色债券，扩大直接融资规模。加快设立全国性金融租赁行业社会组织。推动租赁公司接入金融信用信息基础数据库。在强化监管前提下，研究融资租赁企业税前扣除政策。探索两家及以上金融租赁公司共同设立项目公司开展租赁业务。率先开展租赁产业配套外汇制度创新试点。加快国际租赁业务创新发展，推动装备、技术、资本和管理“走出去”。支持海关、外汇等部门开展数据交换合作，鼓励自贸试验区内符合资质要求的保理企业开展离岸、跨境、跨省市国际保理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四、深化协作发展，建设京津冀协同发展示范区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（十五）发挥对外开放引领作用。</w:t>
      </w:r>
      <w:r>
        <w:rPr>
          <w:rFonts w:hint="eastAsia" w:ascii="宋体" w:hAnsi="宋体" w:eastAsia="宋体" w:cs="宋体"/>
          <w:b w:val="0"/>
          <w:i w:val="0"/>
          <w:caps w:val="0"/>
          <w:color w:val="333333"/>
          <w:spacing w:val="0"/>
          <w:sz w:val="24"/>
          <w:szCs w:val="24"/>
          <w:bdr w:val="none" w:color="auto" w:sz="0" w:space="0"/>
          <w:shd w:val="clear" w:fill="FFFFFF"/>
        </w:rPr>
        <w:t>支持在自贸试验区内设立外商独资或控股企业开展支线和通用飞机维修业务，允许在自贸试验区设立外商独资演出经纪机构，为京津冀地区提供服务。支持京津冀地区能源、钢铁、对外承包工程等企业通过自贸试验区与“一带一路”沿线国家和地区开展合作。鼓励社会资本在自贸试验区设立京津冀跨国并购基金。建设面向“一带一路”沿线国家和地区的“走出去”综合服务中心，依托港澳在金融服务、信息资讯、国际贸易网络、风险管理等方面的优势，为企业对外投资提供投资备案、跨境金融、会计审计、外国法律查明和律师服务、国别咨询等综合服务。积极参与中蒙俄经济走廊、中巴经济走廊建设。支持企业运用知识产权进行境外股权投资。打造国家海外工程出口基地。扩大“走出去”项目境外投资保险规模，支持保险公司为企业提供综合保险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（十六）增强港口口岸服务辐射功能。</w:t>
      </w:r>
      <w:r>
        <w:rPr>
          <w:rFonts w:hint="eastAsia" w:ascii="宋体" w:hAnsi="宋体" w:eastAsia="宋体" w:cs="宋体"/>
          <w:b w:val="0"/>
          <w:i w:val="0"/>
          <w:caps w:val="0"/>
          <w:color w:val="333333"/>
          <w:spacing w:val="0"/>
          <w:sz w:val="24"/>
          <w:szCs w:val="24"/>
          <w:bdr w:val="none" w:color="auto" w:sz="0" w:space="0"/>
          <w:shd w:val="clear" w:fill="FFFFFF"/>
        </w:rPr>
        <w:t>发挥天津的北方国际航运核心区优势，开展口岸通关流程和物流流程综合优化改革试点，打造京津冀地区国际贸易大通道。构建京津冀检验检疫产业转移协同、贸易便利化协同、创新驱动发展协同、监管协同、技术发展协同等“五协同”体系。推进国检试验区建设，拉动腹地产业发展。增强港口中转集拼功能，逐步将中欧班列（天津）发展为集跨境电子商务、中转集拼、国际海铁联运等功能于一体的综合系统。吸引“一带一路”沿线国家和地区航空公司开辟往返或经停天津的航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（十七）优化区域金融资源配置。</w:t>
      </w:r>
      <w:r>
        <w:rPr>
          <w:rFonts w:hint="eastAsia" w:ascii="宋体" w:hAnsi="宋体" w:eastAsia="宋体" w:cs="宋体"/>
          <w:b w:val="0"/>
          <w:i w:val="0"/>
          <w:caps w:val="0"/>
          <w:color w:val="333333"/>
          <w:spacing w:val="0"/>
          <w:sz w:val="24"/>
          <w:szCs w:val="24"/>
          <w:bdr w:val="none" w:color="auto" w:sz="0" w:space="0"/>
          <w:shd w:val="clear" w:fill="FFFFFF"/>
        </w:rPr>
        <w:t>探索建立与自贸试验区改革开放相适应的账户管理体系，服务京津冀企业国际化经营。稳妥推进境外机构和企业发行人民币债券等产品，吸引“一带一路”沿线国家和地区中央银行、主权财富基金和投资者投资境内人民币资产。鼓励保险资金支持租赁业发展，丰富保险投资工具。鼓励符合条件的金融租赁公司和融资租赁企业利用银行间市场发行债券和资产证券化产品，支持京津冀协同发展重点产业项目建设。支持服务京津冀协同发展的租赁和保理项目开展跨境融资。适时试点在自贸试验区面向国内外投资者发行地方政府债券。探索研究京津冀区域内股权市场依法合规开展非经营性业务合作，根据资本市场对外开放进程适时引进港澳及合格境外投资者参与投资交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楷体" w:hAnsi="楷体" w:eastAsia="楷体" w:cs="楷体"/>
          <w:b w:val="0"/>
          <w:i w:val="0"/>
          <w:caps w:val="0"/>
          <w:color w:val="333333"/>
          <w:spacing w:val="0"/>
          <w:sz w:val="24"/>
          <w:szCs w:val="24"/>
          <w:bdr w:val="none" w:color="auto" w:sz="0" w:space="0"/>
          <w:shd w:val="clear" w:fill="FFFFFF"/>
        </w:rPr>
        <w:t>（十八）完善服务协同发展机制。</w:t>
      </w:r>
      <w:r>
        <w:rPr>
          <w:rFonts w:hint="eastAsia" w:ascii="宋体" w:hAnsi="宋体" w:eastAsia="宋体" w:cs="宋体"/>
          <w:b w:val="0"/>
          <w:i w:val="0"/>
          <w:caps w:val="0"/>
          <w:color w:val="333333"/>
          <w:spacing w:val="0"/>
          <w:sz w:val="24"/>
          <w:szCs w:val="24"/>
          <w:bdr w:val="none" w:color="auto" w:sz="0" w:space="0"/>
          <w:shd w:val="clear" w:fill="FFFFFF"/>
        </w:rPr>
        <w:t>加强顶层设计和统筹安排，依托现有工作机制，率先向京津冀地区复制推广创新成果，借鉴北京市服务业扩大开放综合试点经验，更好推动自贸试验区服务京津冀协同发展。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i w:val="0"/>
          <w:caps w:val="0"/>
          <w:color w:val="333333"/>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sz w:val="24"/>
          <w:szCs w:val="24"/>
          <w:bdr w:val="none" w:color="auto" w:sz="0" w:space="0"/>
          <w:shd w:val="clear" w:fill="FFFFFF"/>
        </w:rPr>
        <w:t>五、抓好工作落实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加强组织实施，在国务院自由贸易试验区工作部际联席会议统筹协调下，充分发挥地方和部门积极性，抓好改革举措的落实；各部门要大力支持，及时制定实施细则或办法，加强指导和服务；天津市要把握基本定位，强化使命担当，完善工作机制，系统推进改革试点任务落实。强化法制保障，自贸试验区需要暂时调整实施有关法律、行政法规、经国务院批准的部门规章和国务院文件的部分规定的，按规定程序办理。及时评估推广，加快形成系统性改革经验，实施分类审查程序后复制推广至全国其他地区。重大事项要及时向党中央、国务院请示报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91B05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ぃ 雨了星星.</cp:lastModifiedBy>
  <dcterms:modified xsi:type="dcterms:W3CDTF">2018-05-24T05:47:10Z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